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1"/>
        </w:rPr>
      </w:pPr>
      <w:r>
        <w:rPr>
          <w:sz w:val="21"/>
        </w:rPr>
        <w:drawing>
          <wp:inline distT="0" distB="0" distL="114300" distR="114300">
            <wp:extent cx="6589395" cy="520700"/>
            <wp:effectExtent l="0" t="0" r="1905" b="12700"/>
            <wp:docPr id="23" name="图片 23"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页头"/>
                    <pic:cNvPicPr>
                      <a:picLocks noChangeAspect="1"/>
                    </pic:cNvPicPr>
                  </pic:nvPicPr>
                  <pic:blipFill>
                    <a:blip r:embed="rId6"/>
                    <a:stretch>
                      <a:fillRect/>
                    </a:stretch>
                  </pic:blipFill>
                  <pic:spPr>
                    <a:xfrm>
                      <a:off x="0" y="0"/>
                      <a:ext cx="6589395" cy="520700"/>
                    </a:xfrm>
                    <a:prstGeom prst="rect">
                      <a:avLst/>
                    </a:prstGeom>
                  </pic:spPr>
                </pic:pic>
              </a:graphicData>
            </a:graphic>
          </wp:inline>
        </w:drawing>
      </w:r>
    </w:p>
    <w:p>
      <w:pPr>
        <w:jc w:val="center"/>
        <w:rPr>
          <w:sz w:val="21"/>
        </w:rPr>
      </w:pPr>
    </w:p>
    <w:p>
      <w:pPr>
        <w:jc w:val="center"/>
        <w:rPr>
          <w:rFonts w:hint="eastAsia"/>
          <w:b/>
          <w:bCs/>
          <w:lang w:val="en-US" w:eastAsia="zh-CN"/>
        </w:rPr>
      </w:pPr>
      <w:r>
        <w:rPr>
          <w:rFonts w:hint="default"/>
          <w:b/>
          <w:bCs/>
          <w:sz w:val="44"/>
          <w:szCs w:val="44"/>
        </w:rPr>
        <w:t>GL-E8120T-B</w:t>
      </w:r>
      <w:r>
        <w:rPr>
          <w:rFonts w:hint="eastAsia"/>
          <w:b/>
          <w:bCs/>
          <w:sz w:val="44"/>
          <w:szCs w:val="44"/>
          <w:lang w:val="en-US" w:eastAsia="zh-CN"/>
        </w:rPr>
        <w:t xml:space="preserve">  </w:t>
      </w:r>
      <w:r>
        <w:rPr>
          <w:rFonts w:hint="default"/>
          <w:b/>
          <w:bCs/>
          <w:sz w:val="44"/>
          <w:szCs w:val="44"/>
        </w:rPr>
        <w:t>2</w:t>
      </w:r>
      <w:r>
        <w:rPr>
          <w:rFonts w:hint="eastAsia"/>
          <w:b/>
          <w:bCs/>
          <w:sz w:val="44"/>
          <w:szCs w:val="44"/>
          <w:lang w:val="en-US" w:eastAsia="zh-CN"/>
        </w:rPr>
        <w:t xml:space="preserve"> </w:t>
      </w:r>
      <w:r>
        <w:rPr>
          <w:rFonts w:hint="eastAsia"/>
          <w:b/>
          <w:bCs/>
          <w:sz w:val="44"/>
          <w:szCs w:val="44"/>
        </w:rPr>
        <w:t>PON口</w:t>
      </w:r>
      <w:r>
        <w:rPr>
          <w:rFonts w:hint="eastAsia"/>
          <w:b/>
          <w:bCs/>
          <w:sz w:val="44"/>
          <w:szCs w:val="44"/>
          <w:lang w:val="en-US" w:eastAsia="zh-CN"/>
        </w:rPr>
        <w:t>OLT</w:t>
      </w:r>
    </w:p>
    <w:p>
      <w:pPr>
        <w:rPr>
          <w:rFonts w:hint="eastAsia"/>
          <w:b/>
          <w:bCs/>
          <w:sz w:val="24"/>
          <w:szCs w:val="24"/>
          <w:lang w:val="en-US" w:eastAsia="zh-CN"/>
        </w:rPr>
      </w:pPr>
      <w:r>
        <w:rPr>
          <w:rFonts w:hint="eastAsia"/>
          <w:b/>
          <w:bCs/>
          <w:sz w:val="24"/>
          <w:szCs w:val="24"/>
          <w:lang w:val="en-US" w:eastAsia="zh-CN"/>
        </w:rPr>
        <w:t>产品概述：</w:t>
      </w:r>
    </w:p>
    <w:p>
      <w:pPr>
        <w:ind w:firstLine="420" w:firstLineChars="200"/>
        <w:rPr>
          <w:rFonts w:hint="default" w:ascii="Calibri" w:hAnsi="Calibri" w:cs="Calibri"/>
          <w:sz w:val="21"/>
          <w:szCs w:val="21"/>
        </w:rPr>
      </w:pPr>
      <w:r>
        <w:rPr>
          <w:rFonts w:hint="default" w:ascii="Calibri" w:hAnsi="Calibri" w:cs="Calibri"/>
          <w:color w:val="000000"/>
          <w:kern w:val="0"/>
          <w:sz w:val="21"/>
          <w:szCs w:val="21"/>
        </w:rPr>
        <w:t>GL-E8120T-B</w:t>
      </w:r>
      <w:r>
        <w:rPr>
          <w:rFonts w:hint="default" w:ascii="Calibri" w:hAnsi="Calibri" w:cs="Calibri"/>
          <w:kern w:val="0"/>
          <w:sz w:val="21"/>
          <w:szCs w:val="21"/>
        </w:rPr>
        <w:t> </w:t>
      </w:r>
      <w:r>
        <w:rPr>
          <w:rFonts w:hint="default" w:ascii="Calibri" w:hAnsi="Calibri" w:cs="Calibri"/>
          <w:color w:val="000000"/>
          <w:kern w:val="0"/>
          <w:sz w:val="21"/>
          <w:szCs w:val="21"/>
        </w:rPr>
        <w:t>是GL公司推出的新一代盒式双PON口的OLT设备，同时兼备EPON接入和二层交换机功能。该产品充分考虑稳定性、维护性、易用性和可操作性，在提高用户生产效率的同时，保证了网络最大正常运行时间，从而降低了客户的总拥有成本。</w:t>
      </w:r>
    </w:p>
    <w:p>
      <w:pPr>
        <w:jc w:val="center"/>
        <w:rPr>
          <w:rFonts w:hint="eastAsia" w:eastAsiaTheme="minorEastAsia"/>
          <w:lang w:eastAsia="zh-CN"/>
        </w:rPr>
      </w:pPr>
      <w:r>
        <w:rPr>
          <w:rFonts w:hint="eastAsia" w:eastAsiaTheme="minorEastAsia"/>
          <w:lang w:eastAsia="zh-CN"/>
        </w:rPr>
        <w:drawing>
          <wp:inline distT="0" distB="0" distL="114300" distR="114300">
            <wp:extent cx="4723130" cy="3152140"/>
            <wp:effectExtent l="0" t="0" r="1270" b="10160"/>
            <wp:docPr id="7" name="图片 7" descr="E8120T-B-正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8120T-B-正面"/>
                    <pic:cNvPicPr>
                      <a:picLocks noChangeAspect="1"/>
                    </pic:cNvPicPr>
                  </pic:nvPicPr>
                  <pic:blipFill>
                    <a:blip r:embed="rId7"/>
                    <a:stretch>
                      <a:fillRect/>
                    </a:stretch>
                  </pic:blipFill>
                  <pic:spPr>
                    <a:xfrm>
                      <a:off x="0" y="0"/>
                      <a:ext cx="4723130" cy="3152140"/>
                    </a:xfrm>
                    <a:prstGeom prst="rect">
                      <a:avLst/>
                    </a:prstGeom>
                  </pic:spPr>
                </pic:pic>
              </a:graphicData>
            </a:graphic>
          </wp:inline>
        </w:drawing>
      </w:r>
      <w:bookmarkStart w:id="0" w:name="_GoBack"/>
      <w:bookmarkEnd w:id="0"/>
    </w:p>
    <w:p>
      <w:pPr>
        <w:rPr>
          <w:rFonts w:ascii="宋体" w:hAnsi="宋体" w:cs="Arial"/>
          <w:b/>
          <w:color w:val="000000"/>
          <w:kern w:val="0"/>
          <w:sz w:val="24"/>
          <w:szCs w:val="24"/>
        </w:rPr>
      </w:pPr>
      <w:r>
        <w:rPr>
          <w:rFonts w:hint="eastAsia" w:ascii="宋体" w:hAnsi="宋体" w:cs="Arial"/>
          <w:b/>
          <w:color w:val="000000"/>
          <w:kern w:val="0"/>
          <w:sz w:val="24"/>
          <w:szCs w:val="24"/>
        </w:rPr>
        <w:t>产品特点：</w:t>
      </w:r>
    </w:p>
    <w:p>
      <w:pPr>
        <w:rPr>
          <w:rFonts w:hint="default" w:ascii="Calibri" w:hAnsi="Calibri" w:cs="Calibri"/>
          <w:color w:val="000000"/>
          <w:kern w:val="0"/>
          <w:sz w:val="21"/>
          <w:szCs w:val="21"/>
        </w:rPr>
      </w:pPr>
      <w:r>
        <w:rPr>
          <w:rFonts w:hint="default" w:ascii="Calibri" w:hAnsi="Calibri" w:cs="Calibri"/>
          <w:sz w:val="21"/>
          <w:szCs w:val="21"/>
        </w:rPr>
        <w:t>•</w:t>
      </w:r>
      <w:r>
        <w:rPr>
          <w:rFonts w:hint="default" w:ascii="Calibri" w:hAnsi="Calibri" w:cs="Calibri"/>
          <w:color w:val="000000"/>
          <w:kern w:val="0"/>
          <w:sz w:val="21"/>
          <w:szCs w:val="21"/>
        </w:rPr>
        <w:t>兼容性</w:t>
      </w:r>
    </w:p>
    <w:p>
      <w:pPr>
        <w:rPr>
          <w:rFonts w:hint="default" w:ascii="Calibri" w:hAnsi="Calibri" w:cs="Calibri"/>
          <w:color w:val="000000"/>
          <w:kern w:val="0"/>
          <w:sz w:val="21"/>
          <w:szCs w:val="21"/>
        </w:rPr>
      </w:pPr>
      <w:r>
        <w:rPr>
          <w:rFonts w:hint="default" w:ascii="Calibri" w:hAnsi="Calibri" w:cs="Calibri"/>
          <w:sz w:val="21"/>
          <w:szCs w:val="21"/>
        </w:rPr>
        <w:t>&gt;</w:t>
      </w:r>
      <w:r>
        <w:rPr>
          <w:rFonts w:hint="default" w:ascii="Calibri" w:hAnsi="Calibri" w:cs="Calibri"/>
          <w:color w:val="000000"/>
          <w:kern w:val="0"/>
          <w:sz w:val="21"/>
          <w:szCs w:val="21"/>
        </w:rPr>
        <w:t>支持互联互通，可和不同芯片的EPON设备进行互联互通。</w:t>
      </w:r>
    </w:p>
    <w:p>
      <w:pPr>
        <w:rPr>
          <w:rFonts w:hint="default" w:ascii="Calibri" w:hAnsi="Calibri" w:cs="Calibri"/>
          <w:color w:val="000000"/>
          <w:kern w:val="0"/>
          <w:sz w:val="21"/>
          <w:szCs w:val="21"/>
        </w:rPr>
      </w:pPr>
      <w:r>
        <w:rPr>
          <w:rFonts w:hint="default" w:ascii="Calibri" w:hAnsi="Calibri" w:cs="Calibri"/>
          <w:sz w:val="21"/>
          <w:szCs w:val="21"/>
        </w:rPr>
        <w:t>•</w:t>
      </w:r>
      <w:r>
        <w:rPr>
          <w:rFonts w:hint="default" w:ascii="Calibri" w:hAnsi="Calibri" w:cs="Calibri"/>
          <w:color w:val="000000"/>
          <w:kern w:val="0"/>
          <w:sz w:val="21"/>
          <w:szCs w:val="21"/>
        </w:rPr>
        <w:t>高密度、组网灵活</w:t>
      </w:r>
    </w:p>
    <w:p>
      <w:pPr>
        <w:rPr>
          <w:rFonts w:hint="default" w:ascii="Calibri" w:hAnsi="Calibri" w:cs="Calibri"/>
          <w:color w:val="000000"/>
          <w:kern w:val="0"/>
          <w:sz w:val="21"/>
          <w:szCs w:val="21"/>
        </w:rPr>
      </w:pPr>
      <w:r>
        <w:rPr>
          <w:rFonts w:hint="default" w:ascii="Calibri" w:hAnsi="Calibri" w:cs="Calibri"/>
          <w:sz w:val="21"/>
          <w:szCs w:val="21"/>
        </w:rPr>
        <w:t>&gt;</w:t>
      </w:r>
      <w:r>
        <w:rPr>
          <w:rFonts w:hint="default" w:ascii="Calibri" w:hAnsi="Calibri" w:cs="Calibri"/>
          <w:color w:val="000000"/>
          <w:kern w:val="0"/>
          <w:sz w:val="21"/>
          <w:szCs w:val="21"/>
        </w:rPr>
        <w:t>支持2个1.25G的PON口,2个10/100/1000M自适应电接口或2个1000M光接口（光电可选）的上联接口，可灵活选择接口类型。</w:t>
      </w:r>
    </w:p>
    <w:p>
      <w:pPr>
        <w:rPr>
          <w:rFonts w:hint="default" w:ascii="Calibri" w:hAnsi="Calibri" w:cs="Calibri"/>
          <w:color w:val="000000"/>
          <w:kern w:val="0"/>
          <w:sz w:val="21"/>
          <w:szCs w:val="21"/>
        </w:rPr>
      </w:pPr>
      <w:r>
        <w:rPr>
          <w:rFonts w:hint="default" w:ascii="Calibri" w:hAnsi="Calibri" w:cs="Calibri"/>
          <w:sz w:val="21"/>
          <w:szCs w:val="21"/>
        </w:rPr>
        <w:t>•</w:t>
      </w:r>
      <w:r>
        <w:rPr>
          <w:rFonts w:hint="default" w:ascii="Calibri" w:hAnsi="Calibri" w:cs="Calibri"/>
          <w:color w:val="000000"/>
          <w:kern w:val="0"/>
          <w:sz w:val="21"/>
          <w:szCs w:val="21"/>
        </w:rPr>
        <w:t>高可靠型机箱、环境适应能力强</w:t>
      </w:r>
    </w:p>
    <w:p>
      <w:pPr>
        <w:rPr>
          <w:rFonts w:hint="default" w:ascii="Calibri" w:hAnsi="Calibri" w:cs="Calibri"/>
          <w:color w:val="000000"/>
          <w:kern w:val="0"/>
          <w:sz w:val="21"/>
          <w:szCs w:val="21"/>
        </w:rPr>
      </w:pPr>
      <w:r>
        <w:rPr>
          <w:rFonts w:hint="default" w:ascii="Calibri" w:hAnsi="Calibri" w:cs="Calibri"/>
          <w:sz w:val="21"/>
          <w:szCs w:val="21"/>
        </w:rPr>
        <w:t>&gt;</w:t>
      </w:r>
      <w:r>
        <w:rPr>
          <w:rFonts w:hint="default" w:ascii="Calibri" w:hAnsi="Calibri" w:cs="Calibri"/>
          <w:color w:val="000000"/>
          <w:kern w:val="0"/>
          <w:sz w:val="21"/>
          <w:szCs w:val="21"/>
        </w:rPr>
        <w:t>1U机箱、模块化设计、所有模块可热插拔、支持在线更换。良好的屏蔽措施。</w:t>
      </w:r>
    </w:p>
    <w:p>
      <w:pPr>
        <w:rPr>
          <w:rFonts w:hint="default" w:ascii="Calibri" w:hAnsi="Calibri" w:cs="Calibri"/>
          <w:color w:val="000000"/>
          <w:kern w:val="0"/>
          <w:sz w:val="21"/>
          <w:szCs w:val="21"/>
        </w:rPr>
      </w:pPr>
      <w:r>
        <w:rPr>
          <w:rFonts w:hint="default" w:ascii="Calibri" w:hAnsi="Calibri" w:cs="Calibri"/>
          <w:sz w:val="21"/>
          <w:szCs w:val="21"/>
        </w:rPr>
        <w:t>•</w:t>
      </w:r>
      <w:r>
        <w:rPr>
          <w:rFonts w:hint="default" w:ascii="Calibri" w:hAnsi="Calibri" w:cs="Calibri"/>
          <w:color w:val="000000"/>
          <w:kern w:val="0"/>
          <w:sz w:val="21"/>
          <w:szCs w:val="21"/>
        </w:rPr>
        <w:t>二层汇聚交换</w:t>
      </w:r>
    </w:p>
    <w:p>
      <w:pPr>
        <w:rPr>
          <w:rFonts w:hint="default" w:ascii="Calibri" w:hAnsi="Calibri" w:cs="Calibri"/>
          <w:color w:val="000000"/>
          <w:kern w:val="0"/>
          <w:sz w:val="21"/>
          <w:szCs w:val="21"/>
        </w:rPr>
      </w:pPr>
      <w:r>
        <w:rPr>
          <w:rFonts w:hint="default" w:ascii="Calibri" w:hAnsi="Calibri" w:cs="Calibri"/>
          <w:sz w:val="21"/>
          <w:szCs w:val="21"/>
        </w:rPr>
        <w:t>&gt;</w:t>
      </w:r>
      <w:r>
        <w:rPr>
          <w:rFonts w:hint="default" w:ascii="Calibri" w:hAnsi="Calibri" w:cs="Calibri"/>
          <w:color w:val="000000"/>
          <w:kern w:val="0"/>
          <w:sz w:val="21"/>
          <w:szCs w:val="21"/>
        </w:rPr>
        <w:t>二层线速转发、支持丰富的二层协议。</w:t>
      </w:r>
    </w:p>
    <w:p>
      <w:pPr>
        <w:rPr>
          <w:rFonts w:hint="default" w:ascii="Calibri" w:hAnsi="Calibri" w:cs="Calibri"/>
          <w:color w:val="000000"/>
          <w:kern w:val="0"/>
          <w:sz w:val="21"/>
          <w:szCs w:val="21"/>
        </w:rPr>
      </w:pPr>
      <w:r>
        <w:rPr>
          <w:rFonts w:hint="default" w:ascii="Calibri" w:hAnsi="Calibri" w:cs="Calibri"/>
          <w:sz w:val="21"/>
          <w:szCs w:val="21"/>
        </w:rPr>
        <w:t>&gt;</w:t>
      </w:r>
      <w:r>
        <w:rPr>
          <w:rFonts w:hint="default" w:ascii="Calibri" w:hAnsi="Calibri" w:cs="Calibri"/>
          <w:color w:val="000000"/>
          <w:kern w:val="0"/>
          <w:sz w:val="21"/>
          <w:szCs w:val="21"/>
        </w:rPr>
        <w:t>8K MAC地址表。</w:t>
      </w:r>
    </w:p>
    <w:p>
      <w:pPr>
        <w:rPr>
          <w:rFonts w:hint="default" w:ascii="Calibri" w:hAnsi="Calibri" w:cs="Calibri"/>
          <w:color w:val="000000"/>
          <w:kern w:val="0"/>
          <w:sz w:val="21"/>
          <w:szCs w:val="21"/>
        </w:rPr>
      </w:pPr>
      <w:r>
        <w:rPr>
          <w:rFonts w:hint="default" w:ascii="Calibri" w:hAnsi="Calibri" w:cs="Calibri"/>
          <w:sz w:val="21"/>
          <w:szCs w:val="21"/>
        </w:rPr>
        <w:t>&gt;</w:t>
      </w:r>
      <w:r>
        <w:rPr>
          <w:rFonts w:hint="default" w:ascii="Calibri" w:hAnsi="Calibri" w:cs="Calibri"/>
          <w:color w:val="000000"/>
          <w:kern w:val="0"/>
          <w:sz w:val="21"/>
          <w:szCs w:val="21"/>
        </w:rPr>
        <w:t>上联口支持电口模块和光口模块，支持2G的带宽，可根据需要灵活配置。</w:t>
      </w:r>
    </w:p>
    <w:p>
      <w:pPr>
        <w:rPr>
          <w:rFonts w:hint="default" w:ascii="Calibri" w:hAnsi="Calibri" w:cs="Calibri"/>
          <w:color w:val="000000"/>
          <w:kern w:val="0"/>
          <w:sz w:val="21"/>
          <w:szCs w:val="21"/>
        </w:rPr>
      </w:pPr>
      <w:r>
        <w:rPr>
          <w:rFonts w:hint="default" w:ascii="Calibri" w:hAnsi="Calibri" w:cs="Calibri"/>
          <w:sz w:val="21"/>
          <w:szCs w:val="21"/>
        </w:rPr>
        <w:t>•</w:t>
      </w:r>
      <w:r>
        <w:rPr>
          <w:rFonts w:hint="default" w:ascii="Calibri" w:hAnsi="Calibri" w:cs="Calibri"/>
          <w:color w:val="000000"/>
          <w:kern w:val="0"/>
          <w:sz w:val="21"/>
          <w:szCs w:val="21"/>
        </w:rPr>
        <w:t>完备的网管功能</w:t>
      </w:r>
    </w:p>
    <w:p>
      <w:pPr>
        <w:rPr>
          <w:rFonts w:hint="default" w:ascii="Calibri" w:hAnsi="Calibri" w:cs="Calibri"/>
          <w:color w:val="000000"/>
          <w:kern w:val="0"/>
          <w:sz w:val="21"/>
          <w:szCs w:val="21"/>
        </w:rPr>
      </w:pPr>
      <w:r>
        <w:rPr>
          <w:rFonts w:hint="default" w:ascii="Calibri" w:hAnsi="Calibri" w:cs="Calibri"/>
          <w:sz w:val="21"/>
          <w:szCs w:val="21"/>
        </w:rPr>
        <w:t>&gt;</w:t>
      </w:r>
      <w:r>
        <w:rPr>
          <w:rFonts w:hint="default" w:ascii="Calibri" w:hAnsi="Calibri" w:cs="Calibri"/>
          <w:color w:val="000000"/>
          <w:kern w:val="0"/>
          <w:sz w:val="21"/>
          <w:szCs w:val="21"/>
        </w:rPr>
        <w:t>支持基于GUI图形界面和WEB界面的管理。支持带内、带外管理。支持设备软件的在线升级。</w:t>
      </w:r>
    </w:p>
    <w:p>
      <w:pPr>
        <w:rPr>
          <w:rFonts w:hint="default" w:ascii="Calibri" w:hAnsi="Calibri" w:cs="Calibri"/>
          <w:color w:val="000000"/>
          <w:kern w:val="0"/>
          <w:sz w:val="21"/>
          <w:szCs w:val="21"/>
        </w:rPr>
      </w:pPr>
      <w:r>
        <w:rPr>
          <w:rFonts w:hint="default" w:ascii="Calibri" w:hAnsi="Calibri" w:cs="Calibri"/>
          <w:sz w:val="21"/>
          <w:szCs w:val="21"/>
        </w:rPr>
        <w:t>•</w:t>
      </w:r>
      <w:r>
        <w:rPr>
          <w:rFonts w:hint="default" w:ascii="Calibri" w:hAnsi="Calibri" w:cs="Calibri"/>
          <w:color w:val="000000"/>
          <w:kern w:val="0"/>
          <w:sz w:val="21"/>
          <w:szCs w:val="21"/>
        </w:rPr>
        <w:t>强大的QOS功能</w:t>
      </w:r>
    </w:p>
    <w:p>
      <w:pPr>
        <w:rPr>
          <w:rFonts w:hint="default" w:ascii="Calibri" w:hAnsi="Calibri" w:cs="Calibri"/>
          <w:color w:val="000000"/>
          <w:kern w:val="0"/>
          <w:sz w:val="21"/>
          <w:szCs w:val="21"/>
        </w:rPr>
      </w:pPr>
      <w:r>
        <w:rPr>
          <w:rFonts w:hint="default" w:ascii="Calibri" w:hAnsi="Calibri" w:cs="Calibri"/>
          <w:sz w:val="21"/>
          <w:szCs w:val="21"/>
        </w:rPr>
        <w:t>&gt;</w:t>
      </w:r>
      <w:r>
        <w:rPr>
          <w:rFonts w:hint="default" w:ascii="Calibri" w:hAnsi="Calibri" w:cs="Calibri"/>
          <w:color w:val="000000"/>
          <w:kern w:val="0"/>
          <w:sz w:val="21"/>
          <w:szCs w:val="21"/>
        </w:rPr>
        <w:t>每路PON支持多达256个逻辑通路，单ONU可提供多个互相独立的逻辑通路支持灵活DBA，上下行业务流限速。</w:t>
      </w:r>
    </w:p>
    <w:p>
      <w:pPr>
        <w:rPr>
          <w:rFonts w:hint="default" w:ascii="Calibri" w:hAnsi="Calibri" w:cs="Calibri"/>
          <w:color w:val="000000"/>
          <w:kern w:val="0"/>
          <w:sz w:val="21"/>
          <w:szCs w:val="21"/>
        </w:rPr>
      </w:pPr>
      <w:r>
        <w:rPr>
          <w:rFonts w:hint="default" w:ascii="Calibri" w:hAnsi="Calibri" w:cs="Calibri"/>
          <w:sz w:val="21"/>
          <w:szCs w:val="21"/>
        </w:rPr>
        <w:t>&gt;</w:t>
      </w:r>
      <w:r>
        <w:rPr>
          <w:rFonts w:hint="default" w:ascii="Calibri" w:hAnsi="Calibri" w:cs="Calibri"/>
          <w:color w:val="000000"/>
          <w:kern w:val="0"/>
          <w:sz w:val="21"/>
          <w:szCs w:val="21"/>
        </w:rPr>
        <w:t>支持IP ToS、IEEE802.1p。基于端口的流量管制，流量整形。</w:t>
      </w:r>
    </w:p>
    <w:p>
      <w:pPr>
        <w:rPr>
          <w:rFonts w:hint="default" w:ascii="Calibri" w:hAnsi="Calibri" w:cs="Calibri"/>
          <w:color w:val="000000"/>
          <w:kern w:val="0"/>
          <w:sz w:val="21"/>
          <w:szCs w:val="21"/>
        </w:rPr>
      </w:pPr>
      <w:r>
        <w:rPr>
          <w:rFonts w:hint="default" w:ascii="Calibri" w:hAnsi="Calibri" w:cs="Calibri"/>
          <w:sz w:val="21"/>
          <w:szCs w:val="21"/>
        </w:rPr>
        <w:t>•</w:t>
      </w:r>
      <w:r>
        <w:rPr>
          <w:rFonts w:hint="default" w:ascii="Calibri" w:hAnsi="Calibri" w:cs="Calibri"/>
          <w:color w:val="000000"/>
          <w:kern w:val="0"/>
          <w:sz w:val="21"/>
          <w:szCs w:val="21"/>
        </w:rPr>
        <w:t>丰富的OAM功能</w:t>
      </w:r>
    </w:p>
    <w:p>
      <w:pPr>
        <w:rPr>
          <w:rFonts w:hint="default" w:ascii="Calibri" w:hAnsi="Calibri" w:cs="Calibri"/>
          <w:color w:val="000000"/>
          <w:kern w:val="0"/>
          <w:sz w:val="21"/>
          <w:szCs w:val="21"/>
        </w:rPr>
      </w:pPr>
      <w:r>
        <w:rPr>
          <w:rFonts w:hint="default" w:ascii="Calibri" w:hAnsi="Calibri" w:cs="Calibri"/>
          <w:sz w:val="21"/>
          <w:szCs w:val="21"/>
        </w:rPr>
        <w:t>&gt;</w:t>
      </w:r>
      <w:r>
        <w:rPr>
          <w:rFonts w:hint="default" w:ascii="Calibri" w:hAnsi="Calibri" w:cs="Calibri"/>
          <w:color w:val="000000"/>
          <w:kern w:val="0"/>
          <w:sz w:val="21"/>
          <w:szCs w:val="21"/>
        </w:rPr>
        <w:t>支持ONU自动识别、自动发现、自动注册。支持对单条链路的自动环回测试功能。</w:t>
      </w:r>
    </w:p>
    <w:p>
      <w:pPr>
        <w:rPr>
          <w:rFonts w:hint="default" w:ascii="Calibri" w:hAnsi="Calibri" w:cs="Calibri"/>
          <w:color w:val="000000"/>
          <w:kern w:val="0"/>
          <w:sz w:val="21"/>
          <w:szCs w:val="21"/>
        </w:rPr>
      </w:pPr>
      <w:r>
        <w:rPr>
          <w:rFonts w:hint="default" w:ascii="Calibri" w:hAnsi="Calibri" w:cs="Calibri"/>
          <w:sz w:val="21"/>
          <w:szCs w:val="21"/>
        </w:rPr>
        <w:t>&gt;</w:t>
      </w:r>
      <w:r>
        <w:rPr>
          <w:rFonts w:hint="default" w:ascii="Calibri" w:hAnsi="Calibri" w:cs="Calibri"/>
          <w:color w:val="000000"/>
          <w:kern w:val="0"/>
          <w:sz w:val="21"/>
          <w:szCs w:val="21"/>
        </w:rPr>
        <w:t>强大的VLAN功能，包括VLAN Stacking、Trunk、Translation、灵活QINQ。</w:t>
      </w:r>
    </w:p>
    <w:p>
      <w:pPr>
        <w:rPr>
          <w:rFonts w:hint="default" w:ascii="Calibri" w:hAnsi="Calibri" w:cs="Calibri"/>
          <w:color w:val="000000"/>
          <w:kern w:val="0"/>
          <w:sz w:val="21"/>
          <w:szCs w:val="21"/>
        </w:rPr>
      </w:pPr>
      <w:r>
        <w:rPr>
          <w:rFonts w:hint="default" w:ascii="Calibri" w:hAnsi="Calibri" w:cs="Calibri"/>
          <w:sz w:val="21"/>
          <w:szCs w:val="21"/>
        </w:rPr>
        <w:t>&gt;</w:t>
      </w:r>
      <w:r>
        <w:rPr>
          <w:rFonts w:hint="default" w:ascii="Calibri" w:hAnsi="Calibri" w:cs="Calibri"/>
          <w:color w:val="000000"/>
          <w:kern w:val="0"/>
          <w:sz w:val="21"/>
          <w:szCs w:val="21"/>
        </w:rPr>
        <w:t>支持灵活可控组播，支持IGMP snooping。</w:t>
      </w:r>
    </w:p>
    <w:p>
      <w:pPr>
        <w:rPr>
          <w:rFonts w:hint="default" w:ascii="Calibri" w:hAnsi="Calibri" w:cs="Calibri"/>
          <w:color w:val="000000"/>
          <w:kern w:val="0"/>
          <w:sz w:val="21"/>
          <w:szCs w:val="21"/>
        </w:rPr>
      </w:pPr>
      <w:r>
        <w:rPr>
          <w:rFonts w:hint="default" w:ascii="Calibri" w:hAnsi="Calibri" w:cs="Calibri"/>
          <w:sz w:val="21"/>
          <w:szCs w:val="21"/>
        </w:rPr>
        <w:t>•</w:t>
      </w:r>
      <w:r>
        <w:rPr>
          <w:rFonts w:hint="default" w:ascii="Calibri" w:hAnsi="Calibri" w:cs="Calibri"/>
          <w:color w:val="000000"/>
          <w:kern w:val="0"/>
          <w:sz w:val="21"/>
          <w:szCs w:val="21"/>
        </w:rPr>
        <w:t>长距离</w:t>
      </w:r>
    </w:p>
    <w:p>
      <w:pPr>
        <w:rPr>
          <w:rFonts w:hint="eastAsia"/>
          <w:lang w:val="en-US" w:eastAsia="zh-CN"/>
        </w:rPr>
      </w:pPr>
      <w:r>
        <w:rPr>
          <w:rFonts w:hint="default" w:ascii="Calibri" w:hAnsi="Calibri" w:cs="Calibri"/>
          <w:sz w:val="21"/>
          <w:szCs w:val="21"/>
        </w:rPr>
        <w:t>&gt;</w:t>
      </w:r>
      <w:r>
        <w:rPr>
          <w:rFonts w:hint="default" w:ascii="Calibri" w:hAnsi="Calibri" w:cs="Calibri"/>
          <w:color w:val="000000"/>
          <w:kern w:val="0"/>
          <w:sz w:val="21"/>
          <w:szCs w:val="21"/>
        </w:rPr>
        <w:t>GL-E8120T</w:t>
      </w:r>
      <w:r>
        <w:rPr>
          <w:rFonts w:hint="eastAsia" w:ascii="Calibri" w:hAnsi="Calibri" w:cs="Calibri"/>
          <w:color w:val="000000"/>
          <w:kern w:val="0"/>
          <w:sz w:val="21"/>
          <w:szCs w:val="21"/>
          <w:lang w:val="en-US" w:eastAsia="zh-CN"/>
        </w:rPr>
        <w:t>-B</w:t>
      </w:r>
      <w:r>
        <w:rPr>
          <w:rFonts w:hint="default" w:ascii="Calibri" w:hAnsi="Calibri" w:cs="Calibri"/>
          <w:color w:val="000000"/>
          <w:kern w:val="0"/>
          <w:sz w:val="21"/>
          <w:szCs w:val="21"/>
        </w:rPr>
        <w:t>在1:32光分路比的情况下覆盖半径可达20公里。</w:t>
      </w:r>
    </w:p>
    <w:p>
      <w:pPr>
        <w:rPr>
          <w:rFonts w:hint="eastAsia"/>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6610350" cy="76200"/>
                <wp:effectExtent l="6350" t="6350" r="12700" b="12700"/>
                <wp:wrapNone/>
                <wp:docPr id="13" name="流程图: 过程 13"/>
                <wp:cNvGraphicFramePr/>
                <a:graphic xmlns:a="http://schemas.openxmlformats.org/drawingml/2006/main">
                  <a:graphicData uri="http://schemas.microsoft.com/office/word/2010/wordprocessingShape">
                    <wps:wsp>
                      <wps:cNvSpPr/>
                      <wps:spPr>
                        <a:xfrm>
                          <a:off x="1129030" y="1420495"/>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2pt;height:6pt;width:520.5pt;z-index:251658240;v-text-anchor:middle;mso-width-relative:page;mso-height-relative:page;" fillcolor="#183884" filled="t" stroked="t" coordsize="21600,21600" o:gfxdata="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bneGzUAAAABgEAAA8AAAAAAAAA&#10;AQAgAAAAIgAAAGRycy9kb3ducmV2LnhtbFBLAQIUABQAAAAIAIdO4kDzVam0hwIAAOsEAAAOAAAA&#10;AAAAAAEAIAAAACMBAABkcnMvZTJvRG9jLnhtbFBLBQYAAAAABgAGAFkBAAAcBgAAAAA=&#10;">
                <v:fill on="t" focussize="0,0"/>
                <v:stroke weight="1pt" color="#41719C [3204]" miterlimit="8" joinstyle="miter"/>
                <v:imagedata o:title=""/>
                <o:lock v:ext="edit" aspectratio="f"/>
              </v:shape>
            </w:pict>
          </mc:Fallback>
        </mc:AlternateContent>
      </w:r>
    </w:p>
    <w:p>
      <w:pPr>
        <w:rPr>
          <w:rStyle w:val="5"/>
          <w:rFonts w:hint="eastAsia"/>
          <w:sz w:val="15"/>
          <w:szCs w:val="15"/>
          <w:lang w:val="en-US" w:eastAsia="zh-CN"/>
        </w:rPr>
      </w:pPr>
      <w:r>
        <w:rPr>
          <w:rStyle w:val="5"/>
          <w:rFonts w:hint="eastAsia"/>
          <w:sz w:val="15"/>
          <w:szCs w:val="15"/>
          <w:lang w:val="en-US" w:eastAsia="zh-CN"/>
        </w:rPr>
        <w:t>网址：www.gl-com.com.cn                                                         电话：</w:t>
      </w:r>
      <w:r>
        <w:rPr>
          <w:rStyle w:val="5"/>
          <w:sz w:val="15"/>
          <w:szCs w:val="15"/>
        </w:rPr>
        <w:t>+86 755 8419 3000</w:t>
      </w:r>
    </w:p>
    <w:p>
      <w:r>
        <w:rPr>
          <w:rStyle w:val="5"/>
          <w:rFonts w:hint="eastAsia"/>
          <w:sz w:val="15"/>
          <w:szCs w:val="15"/>
          <w:lang w:val="en-US" w:eastAsia="zh-CN"/>
        </w:rPr>
        <w:t>地址：</w:t>
      </w:r>
      <w:r>
        <w:rPr>
          <w:rStyle w:val="5"/>
          <w:sz w:val="15"/>
          <w:szCs w:val="15"/>
        </w:rPr>
        <w:t>深圳市龙岗区龙城街道吉祥社区彩云一路2号4楼（鑫潮工业园）</w:t>
      </w:r>
      <w:r>
        <w:rPr>
          <w:rStyle w:val="5"/>
          <w:rFonts w:hint="eastAsia"/>
          <w:sz w:val="15"/>
          <w:szCs w:val="15"/>
          <w:lang w:val="en-US" w:eastAsia="zh-CN"/>
        </w:rPr>
        <w:t xml:space="preserve">                传真：</w:t>
      </w:r>
      <w:r>
        <w:rPr>
          <w:rStyle w:val="5"/>
          <w:sz w:val="15"/>
          <w:szCs w:val="15"/>
        </w:rPr>
        <w:t>+86755 8419 3093</w:t>
      </w:r>
      <w:r>
        <w:br w:type="page"/>
      </w:r>
    </w:p>
    <w:p>
      <w:pPr>
        <w:rPr>
          <w:sz w:val="21"/>
        </w:rPr>
      </w:pPr>
      <w:r>
        <w:rPr>
          <w:rFonts w:hint="eastAsia"/>
          <w:sz w:val="21"/>
          <w:lang w:val="en-US" w:eastAsia="zh-CN"/>
        </w:rPr>
        <w:t xml:space="preserve">         </w:t>
      </w:r>
      <w:r>
        <w:rPr>
          <w:sz w:val="21"/>
        </w:rPr>
        <w:drawing>
          <wp:inline distT="0" distB="0" distL="114300" distR="114300">
            <wp:extent cx="6589395" cy="520700"/>
            <wp:effectExtent l="0" t="0" r="1905" b="12700"/>
            <wp:docPr id="24" name="图片 24"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页头"/>
                    <pic:cNvPicPr>
                      <a:picLocks noChangeAspect="1"/>
                    </pic:cNvPicPr>
                  </pic:nvPicPr>
                  <pic:blipFill>
                    <a:blip r:embed="rId6"/>
                    <a:stretch>
                      <a:fillRect/>
                    </a:stretch>
                  </pic:blipFill>
                  <pic:spPr>
                    <a:xfrm>
                      <a:off x="0" y="0"/>
                      <a:ext cx="6589395" cy="520700"/>
                    </a:xfrm>
                    <a:prstGeom prst="rect">
                      <a:avLst/>
                    </a:prstGeom>
                  </pic:spPr>
                </pic:pic>
              </a:graphicData>
            </a:graphic>
          </wp:inline>
        </w:drawing>
      </w:r>
    </w:p>
    <w:p>
      <w:pPr>
        <w:rPr>
          <w:sz w:val="21"/>
        </w:rPr>
      </w:pPr>
    </w:p>
    <w:p>
      <w:pPr>
        <w:rPr>
          <w:sz w:val="21"/>
        </w:rPr>
      </w:pPr>
    </w:p>
    <w:p>
      <w:pPr>
        <w:rPr>
          <w:rFonts w:hint="eastAsia"/>
          <w:sz w:val="18"/>
          <w:szCs w:val="18"/>
        </w:rPr>
      </w:pPr>
      <w:r>
        <w:rPr>
          <w:rFonts w:hint="eastAsia" w:asciiTheme="majorEastAsia" w:hAnsiTheme="majorEastAsia" w:eastAsiaTheme="majorEastAsia" w:cstheme="majorEastAsia"/>
          <w:b/>
          <w:sz w:val="24"/>
          <w:szCs w:val="24"/>
        </w:rPr>
        <w:t>光学特性：</w:t>
      </w:r>
      <w:r>
        <w:rPr>
          <w:rStyle w:val="6"/>
          <w:rFonts w:hint="eastAsia" w:asciiTheme="majorEastAsia" w:hAnsiTheme="majorEastAsia" w:eastAsiaTheme="majorEastAsia" w:cstheme="majorEastAsia"/>
          <w:sz w:val="24"/>
          <w:szCs w:val="24"/>
        </w:rPr>
        <w:t>   </w:t>
      </w:r>
      <w:r>
        <w:t>                                                                         </w:t>
      </w:r>
      <w:r>
        <w:br w:type="textWrapping"/>
      </w:r>
      <w:r>
        <w:rPr>
          <w:rFonts w:hint="default" w:ascii="Calibri" w:hAnsi="Calibri" w:cs="Calibri"/>
          <w:sz w:val="21"/>
          <w:szCs w:val="21"/>
        </w:rPr>
        <w:t>&gt;支持波分复用技术单纤双向（单纤三向）传输</w:t>
      </w:r>
      <w:r>
        <w:rPr>
          <w:rFonts w:hint="default" w:ascii="Calibri" w:hAnsi="Calibri" w:cs="Calibri"/>
          <w:sz w:val="21"/>
          <w:szCs w:val="21"/>
        </w:rPr>
        <w:br w:type="textWrapping"/>
      </w:r>
      <w:r>
        <w:rPr>
          <w:rFonts w:hint="default" w:ascii="Calibri" w:hAnsi="Calibri" w:cs="Calibri"/>
          <w:sz w:val="21"/>
          <w:szCs w:val="21"/>
        </w:rPr>
        <w:t>&gt;接口类型: SC/PC </w:t>
      </w:r>
      <w:r>
        <w:rPr>
          <w:rFonts w:hint="default" w:ascii="Calibri" w:hAnsi="Calibri" w:cs="Calibri"/>
          <w:sz w:val="21"/>
          <w:szCs w:val="21"/>
        </w:rPr>
        <w:br w:type="textWrapping"/>
      </w:r>
      <w:r>
        <w:rPr>
          <w:rFonts w:hint="default" w:ascii="Calibri" w:hAnsi="Calibri" w:cs="Calibri"/>
          <w:sz w:val="21"/>
          <w:szCs w:val="21"/>
        </w:rPr>
        <w:t>&gt;最大分光比: 1:32</w:t>
      </w:r>
      <w:r>
        <w:rPr>
          <w:rFonts w:hint="default" w:ascii="Calibri" w:hAnsi="Calibri" w:cs="Calibri"/>
          <w:sz w:val="21"/>
          <w:szCs w:val="21"/>
        </w:rPr>
        <w:br w:type="textWrapping"/>
      </w:r>
      <w:r>
        <w:rPr>
          <w:rFonts w:hint="default" w:ascii="Calibri" w:hAnsi="Calibri" w:cs="Calibri"/>
          <w:sz w:val="21"/>
          <w:szCs w:val="21"/>
        </w:rPr>
        <w:t>&gt; 速率: 上下对称1.25Gbps</w:t>
      </w:r>
      <w:r>
        <w:rPr>
          <w:rFonts w:hint="default" w:ascii="Calibri" w:hAnsi="Calibri" w:cs="Calibri"/>
          <w:sz w:val="21"/>
          <w:szCs w:val="21"/>
        </w:rPr>
        <w:br w:type="textWrapping"/>
      </w:r>
      <w:r>
        <w:rPr>
          <w:rFonts w:hint="default" w:ascii="Calibri" w:hAnsi="Calibri" w:cs="Calibri"/>
          <w:sz w:val="21"/>
          <w:szCs w:val="21"/>
        </w:rPr>
        <w:t>&gt;发送波长: 1490 nm</w:t>
      </w:r>
      <w:r>
        <w:rPr>
          <w:rFonts w:hint="default" w:ascii="Calibri" w:hAnsi="Calibri" w:cs="Calibri"/>
          <w:sz w:val="21"/>
          <w:szCs w:val="21"/>
        </w:rPr>
        <w:br w:type="textWrapping"/>
      </w:r>
      <w:r>
        <w:rPr>
          <w:rFonts w:hint="default" w:ascii="Calibri" w:hAnsi="Calibri" w:cs="Calibri"/>
          <w:sz w:val="21"/>
          <w:szCs w:val="21"/>
        </w:rPr>
        <w:t>&gt;接收波长: 1310 nm</w:t>
      </w:r>
      <w:r>
        <w:rPr>
          <w:rFonts w:hint="default" w:ascii="Calibri" w:hAnsi="Calibri" w:cs="Calibri"/>
          <w:sz w:val="21"/>
          <w:szCs w:val="21"/>
        </w:rPr>
        <w:br w:type="textWrapping"/>
      </w:r>
      <w:r>
        <w:rPr>
          <w:rFonts w:hint="default" w:ascii="Calibri" w:hAnsi="Calibri" w:cs="Calibri"/>
          <w:sz w:val="21"/>
          <w:szCs w:val="21"/>
        </w:rPr>
        <w:t>&gt;输出光功率: +2~+7dBm</w:t>
      </w:r>
      <w:r>
        <w:rPr>
          <w:rFonts w:hint="default" w:ascii="Calibri" w:hAnsi="Calibri" w:cs="Calibri"/>
          <w:sz w:val="21"/>
          <w:szCs w:val="21"/>
        </w:rPr>
        <w:br w:type="textWrapping"/>
      </w:r>
      <w:r>
        <w:rPr>
          <w:rFonts w:hint="default" w:ascii="Calibri" w:hAnsi="Calibri" w:cs="Calibri"/>
          <w:sz w:val="21"/>
          <w:szCs w:val="21"/>
        </w:rPr>
        <w:t>&gt;接收灵敏度：&lt; -29dBm</w:t>
      </w:r>
      <w:r>
        <w:rPr>
          <w:rFonts w:hint="default" w:ascii="Calibri" w:hAnsi="Calibri" w:cs="Calibri"/>
          <w:sz w:val="21"/>
          <w:szCs w:val="21"/>
        </w:rPr>
        <w:br w:type="textWrapping"/>
      </w:r>
      <w:r>
        <w:rPr>
          <w:rFonts w:hint="default" w:ascii="Calibri" w:hAnsi="Calibri" w:cs="Calibri"/>
          <w:sz w:val="21"/>
          <w:szCs w:val="21"/>
        </w:rPr>
        <w:t>&gt;OLT与ONU之间最远距离支持20公里</w:t>
      </w:r>
    </w:p>
    <w:p>
      <w:pPr>
        <w:rPr>
          <w:rFonts w:hint="eastAsia"/>
          <w:sz w:val="18"/>
          <w:szCs w:val="18"/>
        </w:rPr>
      </w:pPr>
    </w:p>
    <w:p>
      <w:pPr>
        <w:rPr>
          <w:rFonts w:hint="eastAsia"/>
          <w:sz w:val="18"/>
          <w:szCs w:val="18"/>
        </w:rPr>
      </w:pPr>
    </w:p>
    <w:p>
      <w:pPr>
        <w:spacing w:line="320" w:lineRule="exact"/>
        <w:rPr>
          <w:rFonts w:hint="eastAsia"/>
          <w:b/>
          <w:sz w:val="24"/>
          <w:szCs w:val="24"/>
        </w:rPr>
      </w:pPr>
      <w:r>
        <w:rPr>
          <w:rFonts w:hint="eastAsia"/>
          <w:b/>
          <w:sz w:val="24"/>
          <w:szCs w:val="24"/>
        </w:rPr>
        <w:t>端口特性：</w:t>
      </w:r>
    </w:p>
    <w:p>
      <w:pPr>
        <w:numPr>
          <w:ilvl w:val="0"/>
          <w:numId w:val="1"/>
        </w:numPr>
        <w:spacing w:line="320" w:lineRule="exact"/>
        <w:rPr>
          <w:rFonts w:hint="default" w:ascii="Calibri" w:hAnsi="Calibri" w:cs="Calibri"/>
          <w:sz w:val="21"/>
          <w:szCs w:val="21"/>
        </w:rPr>
      </w:pPr>
      <w:r>
        <w:rPr>
          <w:rFonts w:hint="default" w:ascii="Calibri" w:hAnsi="Calibri" w:cs="Calibri"/>
          <w:sz w:val="21"/>
          <w:szCs w:val="21"/>
        </w:rPr>
        <w:t>2个PON口（1.25G）</w:t>
      </w:r>
    </w:p>
    <w:p>
      <w:pPr>
        <w:numPr>
          <w:ilvl w:val="0"/>
          <w:numId w:val="1"/>
        </w:numPr>
        <w:spacing w:line="320" w:lineRule="exact"/>
        <w:rPr>
          <w:rFonts w:hint="default" w:ascii="Calibri" w:hAnsi="Calibri" w:cs="Calibri"/>
          <w:sz w:val="21"/>
          <w:szCs w:val="21"/>
        </w:rPr>
      </w:pPr>
      <w:r>
        <w:rPr>
          <w:rFonts w:hint="default" w:ascii="Calibri" w:hAnsi="Calibri" w:cs="Calibri"/>
          <w:sz w:val="21"/>
          <w:szCs w:val="21"/>
        </w:rPr>
        <w:t>2个上联口（1G）（光电可选）</w:t>
      </w:r>
    </w:p>
    <w:p>
      <w:pPr>
        <w:numPr>
          <w:ilvl w:val="0"/>
          <w:numId w:val="1"/>
        </w:numPr>
        <w:spacing w:line="320" w:lineRule="exact"/>
        <w:rPr>
          <w:rFonts w:hint="default" w:ascii="Calibri" w:hAnsi="Calibri" w:cs="Calibri"/>
          <w:sz w:val="21"/>
          <w:szCs w:val="21"/>
        </w:rPr>
      </w:pPr>
      <w:r>
        <w:rPr>
          <w:rFonts w:hint="default" w:ascii="Calibri" w:hAnsi="Calibri" w:cs="Calibri"/>
          <w:sz w:val="21"/>
          <w:szCs w:val="21"/>
        </w:rPr>
        <w:t>1个管理口（专用软件管理）</w:t>
      </w:r>
    </w:p>
    <w:p>
      <w:pPr>
        <w:numPr>
          <w:ilvl w:val="0"/>
          <w:numId w:val="1"/>
        </w:numPr>
        <w:spacing w:line="320" w:lineRule="exact"/>
        <w:rPr>
          <w:rFonts w:hint="default" w:ascii="Calibri" w:hAnsi="Calibri" w:cs="Calibri"/>
          <w:sz w:val="21"/>
          <w:szCs w:val="21"/>
        </w:rPr>
      </w:pPr>
      <w:r>
        <w:rPr>
          <w:rFonts w:hint="default" w:ascii="Calibri" w:hAnsi="Calibri" w:cs="Calibri"/>
          <w:sz w:val="21"/>
          <w:szCs w:val="21"/>
        </w:rPr>
        <w:t>1个console口</w:t>
      </w:r>
    </w:p>
    <w:p>
      <w:pPr>
        <w:spacing w:line="320" w:lineRule="exact"/>
        <w:rPr>
          <w:rFonts w:hint="eastAsia"/>
          <w:sz w:val="18"/>
          <w:szCs w:val="18"/>
        </w:rPr>
      </w:pPr>
    </w:p>
    <w:p>
      <w:pPr>
        <w:spacing w:line="320" w:lineRule="exact"/>
        <w:rPr>
          <w:rFonts w:hint="eastAsia"/>
          <w:sz w:val="18"/>
          <w:szCs w:val="18"/>
        </w:rPr>
      </w:pPr>
    </w:p>
    <w:p>
      <w:pPr>
        <w:rPr>
          <w:rFonts w:hint="eastAsia"/>
          <w:b/>
          <w:sz w:val="24"/>
          <w:szCs w:val="24"/>
        </w:rPr>
      </w:pPr>
      <w:r>
        <w:rPr>
          <w:rFonts w:hint="eastAsia"/>
          <w:b/>
          <w:sz w:val="24"/>
          <w:szCs w:val="24"/>
        </w:rPr>
        <w:t>其他特性：</w:t>
      </w:r>
    </w:p>
    <w:p>
      <w:pPr>
        <w:rPr>
          <w:rFonts w:hint="default" w:ascii="Calibri" w:hAnsi="Calibri" w:cs="Calibri"/>
          <w:sz w:val="21"/>
          <w:szCs w:val="21"/>
        </w:rPr>
      </w:pPr>
      <w:r>
        <w:rPr>
          <w:rFonts w:hint="default" w:ascii="Calibri" w:hAnsi="Calibri" w:cs="Calibri"/>
          <w:b/>
          <w:sz w:val="21"/>
          <w:szCs w:val="21"/>
        </w:rPr>
        <w:t>认证：</w:t>
      </w:r>
      <w:r>
        <w:rPr>
          <w:rFonts w:hint="default" w:ascii="Calibri" w:hAnsi="Calibri" w:cs="Calibri"/>
          <w:sz w:val="21"/>
          <w:szCs w:val="21"/>
        </w:rPr>
        <w:t>符合CE, FCC，ROHS等标准</w:t>
      </w:r>
    </w:p>
    <w:p>
      <w:pPr>
        <w:rPr>
          <w:rFonts w:hint="default" w:ascii="Calibri" w:hAnsi="Calibri" w:cs="Calibri"/>
          <w:sz w:val="21"/>
          <w:szCs w:val="21"/>
        </w:rPr>
      </w:pPr>
      <w:r>
        <w:rPr>
          <w:rFonts w:hint="default" w:ascii="Calibri" w:hAnsi="Calibri" w:cs="Calibri"/>
          <w:b/>
          <w:sz w:val="21"/>
          <w:szCs w:val="21"/>
        </w:rPr>
        <w:t>EMC / EMI :</w:t>
      </w:r>
      <w:r>
        <w:rPr>
          <w:rFonts w:hint="default" w:ascii="Calibri" w:hAnsi="Calibri" w:cs="Calibri"/>
          <w:sz w:val="21"/>
          <w:szCs w:val="21"/>
        </w:rPr>
        <w:t>符合VCCI Class B, FCC Part 15 B标准</w:t>
      </w:r>
    </w:p>
    <w:p>
      <w:pPr>
        <w:rPr>
          <w:rFonts w:hint="default" w:ascii="Calibri" w:hAnsi="Calibri" w:cs="Calibri"/>
          <w:sz w:val="21"/>
          <w:szCs w:val="21"/>
        </w:rPr>
      </w:pPr>
      <w:r>
        <w:rPr>
          <w:rFonts w:hint="default" w:ascii="Calibri" w:hAnsi="Calibri" w:cs="Calibri"/>
          <w:b/>
          <w:sz w:val="21"/>
          <w:szCs w:val="21"/>
        </w:rPr>
        <w:t>安全</w:t>
      </w:r>
      <w:r>
        <w:rPr>
          <w:rFonts w:hint="default" w:ascii="Calibri" w:hAnsi="Calibri" w:cs="Calibri"/>
          <w:sz w:val="21"/>
          <w:szCs w:val="21"/>
        </w:rPr>
        <w:t>：符合UL 60950安全规范</w:t>
      </w:r>
    </w:p>
    <w:p>
      <w:pPr>
        <w:rPr>
          <w:rFonts w:hint="default" w:ascii="Calibri" w:hAnsi="Calibri" w:cs="Calibri"/>
          <w:sz w:val="21"/>
          <w:szCs w:val="21"/>
        </w:rPr>
      </w:pPr>
      <w:r>
        <w:rPr>
          <w:rFonts w:hint="default" w:ascii="Calibri" w:hAnsi="Calibri" w:cs="Calibri"/>
          <w:b/>
          <w:sz w:val="21"/>
          <w:szCs w:val="21"/>
        </w:rPr>
        <w:t>防雷击防浪涌电压保护</w:t>
      </w:r>
      <w:r>
        <w:rPr>
          <w:rFonts w:hint="default" w:ascii="Calibri" w:hAnsi="Calibri" w:cs="Calibri"/>
          <w:sz w:val="21"/>
          <w:szCs w:val="21"/>
        </w:rPr>
        <w:t>：符合ITU-T K.21标准</w:t>
      </w:r>
    </w:p>
    <w:p>
      <w:pPr>
        <w:spacing w:line="320" w:lineRule="exact"/>
        <w:rPr>
          <w:rFonts w:hint="eastAsia"/>
          <w:sz w:val="18"/>
          <w:szCs w:val="18"/>
        </w:rPr>
      </w:pPr>
    </w:p>
    <w:p>
      <w:pPr>
        <w:widowControl/>
        <w:spacing w:line="320" w:lineRule="exact"/>
        <w:jc w:val="left"/>
        <w:rPr>
          <w:rFonts w:hint="eastAsia" w:ascii="???" w:hAnsi="???" w:cs="宋体"/>
          <w:b/>
          <w:kern w:val="0"/>
          <w:sz w:val="18"/>
          <w:szCs w:val="18"/>
        </w:rPr>
      </w:pPr>
      <w:r>
        <w:rPr>
          <w:rFonts w:ascii="???" w:hAnsi="???" w:cs="宋体"/>
          <w:b/>
          <w:kern w:val="0"/>
          <w:sz w:val="24"/>
          <w:szCs w:val="24"/>
        </w:rPr>
        <w:t>物理特性：</w:t>
      </w:r>
    </w:p>
    <w:p>
      <w:pPr>
        <w:widowControl/>
        <w:numPr>
          <w:ilvl w:val="0"/>
          <w:numId w:val="2"/>
        </w:numPr>
        <w:spacing w:line="320" w:lineRule="exact"/>
        <w:jc w:val="left"/>
        <w:rPr>
          <w:rFonts w:hint="eastAsia" w:ascii="???" w:hAnsi="???" w:cs="宋体"/>
          <w:b/>
          <w:kern w:val="0"/>
          <w:sz w:val="21"/>
          <w:szCs w:val="21"/>
        </w:rPr>
      </w:pPr>
      <w:r>
        <w:rPr>
          <w:rFonts w:ascii="???" w:hAnsi="???" w:cs="宋体"/>
          <w:kern w:val="0"/>
          <w:sz w:val="21"/>
          <w:szCs w:val="21"/>
        </w:rPr>
        <w:t>机框：19英寸1U高度</w:t>
      </w:r>
    </w:p>
    <w:p>
      <w:pPr>
        <w:widowControl/>
        <w:spacing w:line="320" w:lineRule="exact"/>
        <w:ind w:firstLine="840" w:firstLineChars="400"/>
        <w:jc w:val="left"/>
        <w:rPr>
          <w:rFonts w:hint="eastAsia" w:ascii="???" w:hAnsi="???" w:cs="宋体"/>
          <w:b/>
          <w:kern w:val="0"/>
          <w:sz w:val="21"/>
          <w:szCs w:val="21"/>
        </w:rPr>
      </w:pPr>
      <w:r>
        <w:rPr>
          <w:rFonts w:ascii="???" w:hAnsi="???" w:cs="宋体"/>
          <w:kern w:val="0"/>
          <w:sz w:val="21"/>
          <w:szCs w:val="21"/>
        </w:rPr>
        <w:t>物理尺寸：440×</w:t>
      </w:r>
      <w:r>
        <w:rPr>
          <w:rFonts w:hint="eastAsia" w:ascii="???" w:hAnsi="???" w:cs="宋体"/>
          <w:kern w:val="0"/>
          <w:sz w:val="21"/>
          <w:szCs w:val="21"/>
        </w:rPr>
        <w:t>207</w:t>
      </w:r>
      <w:r>
        <w:rPr>
          <w:rFonts w:ascii="???" w:hAnsi="???" w:cs="宋体"/>
          <w:kern w:val="0"/>
          <w:sz w:val="21"/>
          <w:szCs w:val="21"/>
        </w:rPr>
        <w:t>×</w:t>
      </w:r>
      <w:r>
        <w:rPr>
          <w:rFonts w:hint="eastAsia" w:ascii="???" w:hAnsi="???" w:cs="宋体"/>
          <w:kern w:val="0"/>
          <w:sz w:val="21"/>
          <w:szCs w:val="21"/>
        </w:rPr>
        <w:t>43.6</w:t>
      </w:r>
      <w:r>
        <w:rPr>
          <w:rFonts w:ascii="???" w:hAnsi="???" w:cs="宋体"/>
          <w:kern w:val="0"/>
          <w:sz w:val="21"/>
          <w:szCs w:val="21"/>
        </w:rPr>
        <w:t>（</w:t>
      </w:r>
      <w:r>
        <w:rPr>
          <w:rFonts w:hint="eastAsia" w:ascii="???" w:hAnsi="???" w:cs="宋体"/>
          <w:kern w:val="0"/>
          <w:sz w:val="21"/>
          <w:szCs w:val="21"/>
        </w:rPr>
        <w:t>长</w:t>
      </w:r>
      <w:r>
        <w:rPr>
          <w:rFonts w:ascii="???" w:hAnsi="???" w:cs="宋体"/>
          <w:kern w:val="0"/>
          <w:sz w:val="21"/>
          <w:szCs w:val="21"/>
        </w:rPr>
        <w:t>×</w:t>
      </w:r>
      <w:r>
        <w:rPr>
          <w:rFonts w:hint="eastAsia" w:ascii="???" w:hAnsi="???" w:cs="宋体"/>
          <w:kern w:val="0"/>
          <w:sz w:val="21"/>
          <w:szCs w:val="21"/>
        </w:rPr>
        <w:t>宽</w:t>
      </w:r>
      <w:r>
        <w:rPr>
          <w:rFonts w:ascii="???" w:hAnsi="???" w:cs="宋体"/>
          <w:kern w:val="0"/>
          <w:sz w:val="21"/>
          <w:szCs w:val="21"/>
        </w:rPr>
        <w:t>×</w:t>
      </w:r>
      <w:r>
        <w:rPr>
          <w:rFonts w:hint="eastAsia" w:ascii="???" w:hAnsi="???" w:cs="宋体"/>
          <w:kern w:val="0"/>
          <w:sz w:val="21"/>
          <w:szCs w:val="21"/>
        </w:rPr>
        <w:t>高</w:t>
      </w:r>
      <w:r>
        <w:rPr>
          <w:rFonts w:ascii="???" w:hAnsi="???" w:cs="宋体"/>
          <w:kern w:val="0"/>
          <w:sz w:val="21"/>
          <w:szCs w:val="21"/>
        </w:rPr>
        <w:t>，单位：mm）</w:t>
      </w:r>
    </w:p>
    <w:p>
      <w:pPr>
        <w:widowControl/>
        <w:numPr>
          <w:ilvl w:val="0"/>
          <w:numId w:val="2"/>
        </w:numPr>
        <w:spacing w:line="320" w:lineRule="exact"/>
        <w:jc w:val="left"/>
        <w:rPr>
          <w:rFonts w:hint="eastAsia" w:ascii="???" w:hAnsi="???" w:cs="宋体"/>
          <w:b/>
          <w:kern w:val="0"/>
          <w:sz w:val="21"/>
          <w:szCs w:val="21"/>
        </w:rPr>
      </w:pPr>
      <w:r>
        <w:rPr>
          <w:rFonts w:ascii="???" w:hAnsi="???" w:cs="宋体"/>
          <w:kern w:val="0"/>
          <w:sz w:val="21"/>
          <w:szCs w:val="21"/>
        </w:rPr>
        <w:t>电源：</w:t>
      </w:r>
      <w:r>
        <w:rPr>
          <w:rFonts w:hint="eastAsia" w:ascii="???" w:hAnsi="???" w:cs="宋体"/>
          <w:kern w:val="0"/>
          <w:sz w:val="21"/>
          <w:szCs w:val="21"/>
        </w:rPr>
        <w:t>AC</w:t>
      </w:r>
      <w:r>
        <w:rPr>
          <w:rFonts w:ascii="???" w:hAnsi="???" w:cs="宋体"/>
          <w:kern w:val="0"/>
          <w:sz w:val="21"/>
          <w:szCs w:val="21"/>
        </w:rPr>
        <w:t xml:space="preserve"> </w:t>
      </w:r>
      <w:r>
        <w:rPr>
          <w:rFonts w:hint="eastAsia" w:ascii="???" w:hAnsi="???" w:cs="宋体"/>
          <w:kern w:val="0"/>
          <w:sz w:val="21"/>
          <w:szCs w:val="21"/>
        </w:rPr>
        <w:t>100-</w:t>
      </w:r>
      <w:r>
        <w:rPr>
          <w:rFonts w:ascii="???" w:hAnsi="???" w:cs="宋体"/>
          <w:kern w:val="0"/>
          <w:sz w:val="21"/>
          <w:szCs w:val="21"/>
        </w:rPr>
        <w:t>2</w:t>
      </w:r>
      <w:r>
        <w:rPr>
          <w:rFonts w:hint="eastAsia" w:ascii="???" w:hAnsi="???" w:cs="宋体"/>
          <w:kern w:val="0"/>
          <w:sz w:val="21"/>
          <w:szCs w:val="21"/>
        </w:rPr>
        <w:t>4</w:t>
      </w:r>
      <w:r>
        <w:rPr>
          <w:rFonts w:ascii="???" w:hAnsi="???" w:cs="宋体"/>
          <w:kern w:val="0"/>
          <w:sz w:val="21"/>
          <w:szCs w:val="21"/>
        </w:rPr>
        <w:t xml:space="preserve">0V </w:t>
      </w:r>
    </w:p>
    <w:p>
      <w:pPr>
        <w:widowControl/>
        <w:spacing w:line="320" w:lineRule="exact"/>
        <w:ind w:firstLine="840" w:firstLineChars="400"/>
        <w:jc w:val="left"/>
        <w:rPr>
          <w:rFonts w:hint="eastAsia" w:ascii="???" w:hAnsi="???" w:cs="宋体"/>
          <w:b/>
          <w:kern w:val="0"/>
          <w:sz w:val="21"/>
          <w:szCs w:val="21"/>
        </w:rPr>
      </w:pPr>
      <w:r>
        <w:rPr>
          <w:rFonts w:ascii="???" w:hAnsi="???" w:cs="宋体"/>
          <w:kern w:val="0"/>
          <w:sz w:val="21"/>
          <w:szCs w:val="21"/>
        </w:rPr>
        <w:t>功耗：</w:t>
      </w:r>
      <w:r>
        <w:rPr>
          <w:rFonts w:hint="eastAsia" w:ascii="???" w:hAnsi="???" w:cs="宋体"/>
          <w:kern w:val="0"/>
          <w:sz w:val="21"/>
          <w:szCs w:val="21"/>
        </w:rPr>
        <w:t>20</w:t>
      </w:r>
      <w:r>
        <w:rPr>
          <w:rFonts w:ascii="???" w:hAnsi="???" w:cs="宋体"/>
          <w:kern w:val="0"/>
          <w:sz w:val="21"/>
          <w:szCs w:val="21"/>
        </w:rPr>
        <w:t>W</w:t>
      </w:r>
    </w:p>
    <w:p>
      <w:pPr>
        <w:widowControl/>
        <w:numPr>
          <w:ilvl w:val="0"/>
          <w:numId w:val="2"/>
        </w:numPr>
        <w:spacing w:line="320" w:lineRule="exact"/>
        <w:jc w:val="left"/>
        <w:rPr>
          <w:rFonts w:hint="eastAsia" w:ascii="???" w:hAnsi="???" w:cs="宋体"/>
          <w:b/>
          <w:kern w:val="0"/>
          <w:sz w:val="21"/>
          <w:szCs w:val="21"/>
        </w:rPr>
      </w:pPr>
      <w:r>
        <w:rPr>
          <w:rFonts w:ascii="???" w:hAnsi="???" w:cs="宋体"/>
          <w:kern w:val="0"/>
          <w:sz w:val="21"/>
          <w:szCs w:val="21"/>
        </w:rPr>
        <w:t>温度：</w:t>
      </w:r>
      <w:r>
        <w:rPr>
          <w:rFonts w:ascii="???" w:hAnsi="???" w:cs="宋体"/>
          <w:kern w:val="0"/>
          <w:sz w:val="21"/>
          <w:szCs w:val="21"/>
        </w:rPr>
        <w:br w:type="textWrapping"/>
      </w:r>
      <w:r>
        <w:rPr>
          <w:rFonts w:ascii="???" w:hAnsi="???" w:cs="宋体"/>
          <w:kern w:val="0"/>
          <w:sz w:val="21"/>
          <w:szCs w:val="21"/>
        </w:rPr>
        <w:t>工作温度：0～45</w:t>
      </w:r>
      <w:r>
        <w:rPr>
          <w:rFonts w:hint="eastAsia" w:cs="宋体"/>
          <w:kern w:val="0"/>
          <w:sz w:val="21"/>
          <w:szCs w:val="21"/>
        </w:rPr>
        <w:t>℃</w:t>
      </w:r>
      <w:r>
        <w:rPr>
          <w:kern w:val="0"/>
          <w:sz w:val="21"/>
          <w:szCs w:val="21"/>
        </w:rPr>
        <w:br w:type="textWrapping"/>
      </w:r>
      <w:r>
        <w:rPr>
          <w:rFonts w:ascii="???" w:hAnsi="???" w:cs="宋体"/>
          <w:kern w:val="0"/>
          <w:sz w:val="21"/>
          <w:szCs w:val="21"/>
        </w:rPr>
        <w:t>储存温度：-30～60</w:t>
      </w:r>
      <w:r>
        <w:rPr>
          <w:rFonts w:hint="eastAsia" w:cs="宋体"/>
          <w:kern w:val="0"/>
          <w:sz w:val="21"/>
          <w:szCs w:val="21"/>
        </w:rPr>
        <w:t>℃</w:t>
      </w:r>
      <w:r>
        <w:rPr>
          <w:kern w:val="0"/>
          <w:sz w:val="21"/>
          <w:szCs w:val="21"/>
        </w:rPr>
        <w:br w:type="textWrapping"/>
      </w:r>
      <w:r>
        <w:rPr>
          <w:rFonts w:ascii="???" w:hAnsi="???" w:cs="宋体"/>
          <w:kern w:val="0"/>
          <w:sz w:val="21"/>
          <w:szCs w:val="21"/>
        </w:rPr>
        <w:t>相对湿度：10～90% (非冷凝)</w:t>
      </w:r>
    </w:p>
    <w:p>
      <w:pPr>
        <w:widowControl/>
        <w:numPr>
          <w:ilvl w:val="0"/>
          <w:numId w:val="2"/>
        </w:numPr>
        <w:spacing w:line="320" w:lineRule="exact"/>
        <w:jc w:val="left"/>
        <w:rPr>
          <w:rFonts w:hint="eastAsia" w:ascii="???" w:hAnsi="???" w:cs="宋体"/>
          <w:b/>
          <w:kern w:val="0"/>
          <w:sz w:val="21"/>
          <w:szCs w:val="21"/>
        </w:rPr>
      </w:pPr>
    </w:p>
    <w:p>
      <w:pPr>
        <w:rPr>
          <w:rStyle w:val="5"/>
          <w:rFonts w:hint="eastAsia"/>
          <w:sz w:val="15"/>
          <w:szCs w:val="15"/>
          <w:lang w:val="en-US" w:eastAsia="zh-CN"/>
        </w:rPr>
      </w:pPr>
    </w:p>
    <w:p>
      <w:pPr>
        <w:rPr>
          <w:rStyle w:val="5"/>
          <w:rFonts w:hint="eastAsia"/>
          <w:sz w:val="15"/>
          <w:szCs w:val="15"/>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93345</wp:posOffset>
                </wp:positionV>
                <wp:extent cx="6610350" cy="76200"/>
                <wp:effectExtent l="6350" t="6350" r="12700" b="12700"/>
                <wp:wrapNone/>
                <wp:docPr id="15" name="流程图: 过程 15"/>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7.35pt;height:6pt;width:520.5pt;z-index:251659264;v-text-anchor:middle;mso-width-relative:page;mso-height-relative:page;" fillcolor="#183884" filled="t" stroked="t" coordsize="21600,21600" o:gfxdata="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k99lNNUAAAAHAQAADwAAAAAAAAABACAAAAAiAAAA&#10;ZHJzL2Rvd25yZXYueG1sUEsBAhQAFAAAAAgAh07iQPPodzN8AgAA3wQAAA4AAAAAAAAAAQAgAAAA&#10;JAEAAGRycy9lMm9Eb2MueG1sUEsFBgAAAAAGAAYAWQEAABIGAAAAAA==&#10;">
                <v:fill on="t" focussize="0,0"/>
                <v:stroke weight="1pt" color="#41719C [3204]" miterlimit="8" joinstyle="miter"/>
                <v:imagedata o:title=""/>
                <o:lock v:ext="edit" aspectratio="f"/>
              </v:shape>
            </w:pict>
          </mc:Fallback>
        </mc:AlternateContent>
      </w:r>
    </w:p>
    <w:p>
      <w:pPr>
        <w:rPr>
          <w:rStyle w:val="5"/>
          <w:rFonts w:hint="eastAsia"/>
          <w:sz w:val="15"/>
          <w:szCs w:val="15"/>
          <w:lang w:val="en-US" w:eastAsia="zh-CN"/>
        </w:rPr>
      </w:pPr>
      <w:r>
        <w:rPr>
          <w:rStyle w:val="5"/>
          <w:rFonts w:hint="eastAsia"/>
          <w:sz w:val="15"/>
          <w:szCs w:val="15"/>
          <w:lang w:val="en-US" w:eastAsia="zh-CN"/>
        </w:rPr>
        <w:t>网址：www.gl-com.com.cn                                                          电话：</w:t>
      </w:r>
      <w:r>
        <w:rPr>
          <w:rStyle w:val="5"/>
          <w:sz w:val="15"/>
          <w:szCs w:val="15"/>
        </w:rPr>
        <w:t>+86 755 8419 3000</w:t>
      </w:r>
    </w:p>
    <w:p>
      <w:pPr>
        <w:rPr>
          <w:rFonts w:hint="eastAsia"/>
          <w:sz w:val="21"/>
          <w:lang w:eastAsia="zh-CN"/>
        </w:rPr>
      </w:pPr>
      <w:r>
        <w:rPr>
          <w:rStyle w:val="5"/>
          <w:rFonts w:hint="eastAsia"/>
          <w:sz w:val="15"/>
          <w:szCs w:val="15"/>
          <w:lang w:val="en-US" w:eastAsia="zh-CN"/>
        </w:rPr>
        <w:t>地址：</w:t>
      </w:r>
      <w:r>
        <w:rPr>
          <w:rStyle w:val="5"/>
          <w:sz w:val="15"/>
          <w:szCs w:val="15"/>
        </w:rPr>
        <w:t>深圳市龙岗区龙城街道吉祥社区彩云一路2号4楼（鑫潮工业园）</w:t>
      </w:r>
      <w:r>
        <w:rPr>
          <w:rStyle w:val="5"/>
          <w:rFonts w:hint="eastAsia"/>
          <w:sz w:val="15"/>
          <w:szCs w:val="15"/>
          <w:lang w:val="en-US" w:eastAsia="zh-CN"/>
        </w:rPr>
        <w:t xml:space="preserve">                 传真： </w:t>
      </w:r>
      <w:r>
        <w:rPr>
          <w:rStyle w:val="5"/>
          <w:sz w:val="15"/>
          <w:szCs w:val="15"/>
        </w:rPr>
        <w:t>+86755 8419 3093</w:t>
      </w:r>
    </w:p>
    <w:p>
      <w:pPr>
        <w:rPr>
          <w:rFonts w:hint="eastAsia"/>
          <w:sz w:val="21"/>
          <w:lang w:eastAsia="zh-CN"/>
        </w:rPr>
      </w:pPr>
      <w:r>
        <w:rPr>
          <w:rFonts w:hint="eastAsia"/>
          <w:sz w:val="21"/>
          <w:lang w:eastAsia="zh-CN"/>
        </w:rPr>
        <w:br w:type="page"/>
      </w:r>
    </w:p>
    <w:p>
      <w:pPr>
        <w:rPr>
          <w:rFonts w:hint="eastAsia"/>
          <w:sz w:val="21"/>
          <w:lang w:eastAsia="zh-CN"/>
        </w:rPr>
      </w:pPr>
      <w:r>
        <w:rPr>
          <w:rFonts w:hint="eastAsia"/>
          <w:sz w:val="21"/>
          <w:lang w:val="en-US" w:eastAsia="zh-CN"/>
        </w:rPr>
        <w:t xml:space="preserve">          </w:t>
      </w:r>
      <w:r>
        <w:rPr>
          <w:sz w:val="21"/>
        </w:rPr>
        <w:drawing>
          <wp:inline distT="0" distB="0" distL="114300" distR="114300">
            <wp:extent cx="6589395" cy="520700"/>
            <wp:effectExtent l="0" t="0" r="1905" b="12700"/>
            <wp:docPr id="25" name="图片 25"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页头"/>
                    <pic:cNvPicPr>
                      <a:picLocks noChangeAspect="1"/>
                    </pic:cNvPicPr>
                  </pic:nvPicPr>
                  <pic:blipFill>
                    <a:blip r:embed="rId6"/>
                    <a:stretch>
                      <a:fillRect/>
                    </a:stretch>
                  </pic:blipFill>
                  <pic:spPr>
                    <a:xfrm>
                      <a:off x="0" y="0"/>
                      <a:ext cx="6589395" cy="520700"/>
                    </a:xfrm>
                    <a:prstGeom prst="rect">
                      <a:avLst/>
                    </a:prstGeom>
                  </pic:spPr>
                </pic:pic>
              </a:graphicData>
            </a:graphic>
          </wp:inline>
        </w:drawing>
      </w:r>
    </w:p>
    <w:p>
      <w:pPr>
        <w:rPr>
          <w:rFonts w:hint="eastAsia"/>
          <w:sz w:val="21"/>
          <w:lang w:eastAsia="zh-CN"/>
        </w:rPr>
      </w:pPr>
    </w:p>
    <w:p>
      <w:pPr>
        <w:widowControl/>
        <w:spacing w:line="320" w:lineRule="exact"/>
        <w:jc w:val="left"/>
        <w:rPr>
          <w:rFonts w:hint="eastAsia" w:ascii="???" w:hAnsi="???" w:cs="宋体"/>
          <w:b/>
          <w:kern w:val="0"/>
          <w:sz w:val="24"/>
          <w:szCs w:val="24"/>
          <w:lang w:eastAsia="zh-CN"/>
        </w:rPr>
      </w:pPr>
      <w:r>
        <w:rPr>
          <w:rFonts w:hint="eastAsia" w:ascii="???" w:hAnsi="???" w:cs="宋体"/>
          <w:b/>
          <w:kern w:val="0"/>
          <w:sz w:val="24"/>
          <w:szCs w:val="24"/>
        </w:rPr>
        <w:t>应用方案</w:t>
      </w:r>
      <w:r>
        <w:rPr>
          <w:rFonts w:hint="eastAsia" w:ascii="???" w:hAnsi="???" w:cs="宋体"/>
          <w:b/>
          <w:kern w:val="0"/>
          <w:sz w:val="24"/>
          <w:szCs w:val="24"/>
          <w:lang w:val="en-US" w:eastAsia="zh-CN"/>
        </w:rPr>
        <w:t>1</w:t>
      </w:r>
      <w:r>
        <w:rPr>
          <w:rFonts w:hint="eastAsia" w:ascii="???" w:hAnsi="???" w:cs="宋体"/>
          <w:b/>
          <w:kern w:val="0"/>
          <w:sz w:val="24"/>
          <w:szCs w:val="24"/>
        </w:rPr>
        <w:t>：</w:t>
      </w:r>
      <w:r>
        <w:rPr>
          <w:rFonts w:hint="eastAsia" w:ascii="???" w:hAnsi="???" w:cs="宋体"/>
          <w:b/>
          <w:kern w:val="0"/>
          <w:sz w:val="24"/>
          <w:szCs w:val="24"/>
          <w:lang w:eastAsia="zh-CN"/>
        </w:rPr>
        <w:t>监控</w:t>
      </w:r>
    </w:p>
    <w:p>
      <w:pPr>
        <w:widowControl/>
        <w:spacing w:line="320" w:lineRule="exact"/>
        <w:jc w:val="left"/>
        <w:rPr>
          <w:rFonts w:hint="eastAsia" w:ascii="???" w:hAnsi="???" w:cs="宋体"/>
          <w:b/>
          <w:kern w:val="0"/>
          <w:sz w:val="18"/>
          <w:szCs w:val="18"/>
        </w:rPr>
      </w:pPr>
    </w:p>
    <w:p>
      <w:pPr>
        <w:jc w:val="center"/>
        <w:rPr>
          <w:rStyle w:val="5"/>
          <w:rFonts w:hint="eastAsia"/>
          <w:sz w:val="15"/>
          <w:szCs w:val="15"/>
          <w:lang w:val="en-US" w:eastAsia="zh-CN"/>
        </w:rPr>
      </w:pPr>
      <w:r>
        <w:rPr>
          <w:rStyle w:val="5"/>
          <w:rFonts w:hint="eastAsia"/>
          <w:sz w:val="15"/>
          <w:szCs w:val="15"/>
          <w:lang w:val="en-US" w:eastAsia="zh-CN"/>
        </w:rPr>
        <w:drawing>
          <wp:inline distT="0" distB="0" distL="114300" distR="114300">
            <wp:extent cx="5504180" cy="2616835"/>
            <wp:effectExtent l="0" t="0" r="1270" b="12065"/>
            <wp:docPr id="3" name="图片 3" descr="C:\Users\Administrator\Desktop\未命名 -2.jpg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未命名 -2.jpg未命名 -2"/>
                    <pic:cNvPicPr>
                      <a:picLocks noChangeAspect="1"/>
                    </pic:cNvPicPr>
                  </pic:nvPicPr>
                  <pic:blipFill>
                    <a:blip r:embed="rId8"/>
                    <a:srcRect/>
                    <a:stretch>
                      <a:fillRect/>
                    </a:stretch>
                  </pic:blipFill>
                  <pic:spPr>
                    <a:xfrm>
                      <a:off x="0" y="0"/>
                      <a:ext cx="5504180" cy="2616835"/>
                    </a:xfrm>
                    <a:prstGeom prst="rect">
                      <a:avLst/>
                    </a:prstGeom>
                  </pic:spPr>
                </pic:pic>
              </a:graphicData>
            </a:graphic>
          </wp:inline>
        </w:drawing>
      </w:r>
    </w:p>
    <w:p>
      <w:pPr>
        <w:rPr>
          <w:rStyle w:val="5"/>
          <w:rFonts w:hint="eastAsia" w:asciiTheme="minorEastAsia" w:hAnsiTheme="minorEastAsia" w:eastAsiaTheme="minorEastAsia" w:cstheme="minorEastAsia"/>
          <w:sz w:val="21"/>
          <w:szCs w:val="21"/>
          <w:lang w:val="en-US" w:eastAsia="zh-CN"/>
        </w:rPr>
      </w:pPr>
    </w:p>
    <w:p>
      <w:pPr>
        <w:rPr>
          <w:rStyle w:val="5"/>
          <w:rFonts w:hint="eastAsia" w:asciiTheme="minorEastAsia" w:hAnsiTheme="minorEastAsia" w:eastAsiaTheme="minorEastAsia" w:cstheme="minorEastAsia"/>
          <w:b/>
          <w:bCs/>
          <w:sz w:val="21"/>
          <w:szCs w:val="21"/>
          <w:lang w:val="en-US" w:eastAsia="zh-CN"/>
        </w:rPr>
      </w:pPr>
      <w:r>
        <w:rPr>
          <w:rStyle w:val="5"/>
          <w:rFonts w:hint="eastAsia" w:asciiTheme="minorEastAsia" w:hAnsiTheme="minorEastAsia" w:cstheme="minorEastAsia"/>
          <w:b/>
          <w:bCs/>
          <w:sz w:val="21"/>
          <w:szCs w:val="21"/>
          <w:lang w:val="en-US" w:eastAsia="zh-CN"/>
        </w:rPr>
        <w:t xml:space="preserve">  </w:t>
      </w:r>
      <w:r>
        <w:rPr>
          <w:rStyle w:val="5"/>
          <w:rFonts w:hint="eastAsia" w:asciiTheme="minorEastAsia" w:hAnsiTheme="minorEastAsia" w:eastAsiaTheme="minorEastAsia" w:cstheme="minorEastAsia"/>
          <w:b/>
          <w:bCs/>
          <w:sz w:val="21"/>
          <w:szCs w:val="21"/>
          <w:lang w:val="en-US" w:eastAsia="zh-CN"/>
        </w:rPr>
        <w:t>PON在监控应用中的优势：</w:t>
      </w:r>
    </w:p>
    <w:p>
      <w:pPr>
        <w:ind w:left="210" w:hanging="210" w:hangingChars="100"/>
        <w:rPr>
          <w:rFonts w:hint="eastAsia"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val="0"/>
          <w:bCs w:val="0"/>
          <w:sz w:val="21"/>
          <w:szCs w:val="21"/>
        </w:rPr>
        <w:t>1</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sz w:val="21"/>
          <w:szCs w:val="21"/>
        </w:rPr>
        <w:t>降低网络建设成本，较传统方案建网成本更低。传统的视频监控系统大多是采用视频同轴线缆或者网线，距离远的采用视频光端机+光缆+视频光端机的形式传送，而使用PON技术后一个ONU可通过网线连接百米范围内多个的IP摄像机，设备数量将大大减少。</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整个网络稳定性大大提高。PON系统一般是分光器及光纤，主要成分是玻璃，使用寿命长；没有有源设备，也就避免了停电、雷击、过流过压损坏等有源设备的常见故障，网络可靠性高，显著降低维护费用。</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运程视频监控网络覆盖范围广阔：可提供0.5~20KM的远距离视频信号接入，基本覆盖中等规模城区的范围，绝大多数市内的摄像机可直接通过光网络将图像信息传送至局方的视频监控平台。</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传输带宽大：每个ONU的带宽可在2M~1Gbps间动态调整，每个ONU平均上行带宽在30M左右，即一个OLT端口中(主干光纤可带</w: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sz w:val="21"/>
          <w:szCs w:val="21"/>
        </w:rPr>
        <w:t>路视频码流)。</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组网灵活：组网模型不受限制，通过不同分光器的组合可以灵活组建链型、树型、星型网络。可根据摄像机的不同地理位置，以及客户的不同需求，调整组网方式，以满足网络资源的合理化配置。</w:t>
      </w:r>
    </w:p>
    <w:p>
      <w:pPr>
        <w:ind w:left="210" w:hanging="210" w:hangingChars="100"/>
        <w:rPr>
          <w:rStyle w:val="5"/>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系统扩容简单。PON在一定程度上对所使用的传输体制是透明的，监控点数量需要时，传输侧扩容操作方便。</w:t>
      </w:r>
    </w:p>
    <w:p>
      <w:pPr>
        <w:rPr>
          <w:rStyle w:val="5"/>
          <w:rFonts w:hint="eastAsia" w:asciiTheme="minorEastAsia" w:hAnsiTheme="minorEastAsia" w:eastAsiaTheme="minorEastAsia" w:cstheme="minorEastAsia"/>
          <w:sz w:val="21"/>
          <w:szCs w:val="21"/>
          <w:lang w:val="en-US" w:eastAsia="zh-CN"/>
        </w:rPr>
      </w:pPr>
    </w:p>
    <w:p>
      <w:pPr>
        <w:rPr>
          <w:rStyle w:val="5"/>
          <w:rFonts w:hint="eastAsia"/>
          <w:sz w:val="15"/>
          <w:szCs w:val="15"/>
          <w:lang w:val="en-US" w:eastAsia="zh-CN"/>
        </w:rPr>
      </w:pPr>
      <w:r>
        <w:rPr>
          <w:sz w:val="21"/>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5715</wp:posOffset>
                </wp:positionV>
                <wp:extent cx="6610350" cy="76200"/>
                <wp:effectExtent l="6350" t="6350" r="12700" b="12700"/>
                <wp:wrapNone/>
                <wp:docPr id="4" name="流程图: 过程 4"/>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0.45pt;height:6pt;width:520.5pt;z-index:251671552;v-text-anchor:middle;mso-width-relative:page;mso-height-relative:page;" fillcolor="#183884" filled="t" stroked="t" coordsize="21600,21600" o:gfxdata="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j7pUNtQAAAAFAQAADwAAAAAAAAABACAAAAAiAAAA&#10;ZHJzL2Rvd25yZXYueG1sUEsBAhQAFAAAAAgAh07iQK1n6yF9AgAA3QQAAA4AAAAAAAAAAQAgAAAA&#10;IwEAAGRycy9lMm9Eb2MueG1sUEsFBgAAAAAGAAYAWQEAABIGAAAAAA==&#10;">
                <v:fill on="t" focussize="0,0"/>
                <v:stroke weight="1pt" color="#41719C [3204]" miterlimit="8" joinstyle="miter"/>
                <v:imagedata o:title=""/>
                <o:lock v:ext="edit" aspectratio="f"/>
              </v:shape>
            </w:pict>
          </mc:Fallback>
        </mc:AlternateContent>
      </w:r>
    </w:p>
    <w:p>
      <w:pPr>
        <w:rPr>
          <w:rStyle w:val="5"/>
          <w:rFonts w:hint="eastAsia"/>
          <w:sz w:val="15"/>
          <w:szCs w:val="15"/>
          <w:lang w:val="en-US" w:eastAsia="zh-CN"/>
        </w:rPr>
      </w:pPr>
      <w:r>
        <w:rPr>
          <w:rStyle w:val="5"/>
          <w:rFonts w:hint="eastAsia"/>
          <w:sz w:val="15"/>
          <w:szCs w:val="15"/>
          <w:lang w:val="en-US" w:eastAsia="zh-CN"/>
        </w:rPr>
        <w:t>网址：</w:t>
      </w:r>
      <w:r>
        <w:rPr>
          <w:rStyle w:val="5"/>
          <w:rFonts w:hint="eastAsia"/>
          <w:sz w:val="15"/>
          <w:szCs w:val="15"/>
          <w:lang w:val="en-US" w:eastAsia="zh-CN"/>
        </w:rPr>
        <w:fldChar w:fldCharType="begin"/>
      </w:r>
      <w:r>
        <w:rPr>
          <w:rStyle w:val="5"/>
          <w:rFonts w:hint="eastAsia"/>
          <w:sz w:val="15"/>
          <w:szCs w:val="15"/>
          <w:lang w:val="en-US" w:eastAsia="zh-CN"/>
        </w:rPr>
        <w:instrText xml:space="preserve"> HYPERLINK "http://www.gl-com.com" </w:instrText>
      </w:r>
      <w:r>
        <w:rPr>
          <w:rStyle w:val="5"/>
          <w:rFonts w:hint="eastAsia"/>
          <w:sz w:val="15"/>
          <w:szCs w:val="15"/>
          <w:lang w:val="en-US" w:eastAsia="zh-CN"/>
        </w:rPr>
        <w:fldChar w:fldCharType="separate"/>
      </w:r>
      <w:r>
        <w:rPr>
          <w:rStyle w:val="5"/>
          <w:rFonts w:hint="eastAsia"/>
          <w:sz w:val="15"/>
          <w:szCs w:val="15"/>
          <w:lang w:val="en-US" w:eastAsia="zh-CN"/>
        </w:rPr>
        <w:t>www.gl-com.com</w:t>
      </w:r>
      <w:r>
        <w:rPr>
          <w:rStyle w:val="5"/>
          <w:rFonts w:hint="eastAsia"/>
          <w:sz w:val="15"/>
          <w:szCs w:val="15"/>
          <w:lang w:val="en-US" w:eastAsia="zh-CN"/>
        </w:rPr>
        <w:fldChar w:fldCharType="end"/>
      </w:r>
      <w:r>
        <w:rPr>
          <w:rStyle w:val="5"/>
          <w:rFonts w:hint="eastAsia"/>
          <w:sz w:val="15"/>
          <w:szCs w:val="15"/>
          <w:lang w:val="en-US" w:eastAsia="zh-CN"/>
        </w:rPr>
        <w:t>.cn                                                            电话：</w:t>
      </w:r>
      <w:r>
        <w:rPr>
          <w:rStyle w:val="5"/>
          <w:sz w:val="15"/>
          <w:szCs w:val="15"/>
        </w:rPr>
        <w:t>+86 755 8419 3000</w:t>
      </w:r>
    </w:p>
    <w:p>
      <w:pPr>
        <w:rPr>
          <w:rFonts w:hint="eastAsia"/>
          <w:sz w:val="21"/>
          <w:lang w:eastAsia="zh-CN"/>
        </w:rPr>
      </w:pPr>
      <w:r>
        <w:rPr>
          <w:rStyle w:val="5"/>
          <w:rFonts w:hint="eastAsia"/>
          <w:sz w:val="15"/>
          <w:szCs w:val="15"/>
          <w:lang w:val="en-US" w:eastAsia="zh-CN"/>
        </w:rPr>
        <w:t>地址：</w:t>
      </w:r>
      <w:r>
        <w:rPr>
          <w:rStyle w:val="5"/>
          <w:sz w:val="15"/>
          <w:szCs w:val="15"/>
        </w:rPr>
        <w:t>深圳市龙岗区龙城街道吉祥社区彩云一路2号4楼（鑫潮工业园）</w:t>
      </w:r>
      <w:r>
        <w:rPr>
          <w:rStyle w:val="5"/>
          <w:rFonts w:hint="eastAsia"/>
          <w:sz w:val="15"/>
          <w:szCs w:val="15"/>
          <w:lang w:val="en-US" w:eastAsia="zh-CN"/>
        </w:rPr>
        <w:t xml:space="preserve">                    传真：</w:t>
      </w:r>
      <w:r>
        <w:rPr>
          <w:rStyle w:val="5"/>
          <w:sz w:val="15"/>
          <w:szCs w:val="15"/>
        </w:rPr>
        <w:t>+86755 8419 3093</w:t>
      </w:r>
    </w:p>
    <w:p>
      <w:pPr>
        <w:rPr>
          <w:rStyle w:val="5"/>
          <w:rFonts w:hint="eastAsia" w:asciiTheme="minorEastAsia" w:hAnsiTheme="minorEastAsia" w:eastAsiaTheme="minorEastAsia" w:cstheme="minorEastAsia"/>
          <w:sz w:val="21"/>
          <w:szCs w:val="21"/>
          <w:lang w:val="en-US" w:eastAsia="zh-CN"/>
        </w:rPr>
      </w:pPr>
    </w:p>
    <w:p>
      <w:pPr>
        <w:rPr>
          <w:rStyle w:val="5"/>
          <w:rFonts w:hint="eastAsia" w:asciiTheme="minorEastAsia" w:hAnsiTheme="minorEastAsia" w:eastAsiaTheme="minorEastAsia" w:cstheme="minorEastAsia"/>
          <w:sz w:val="21"/>
          <w:szCs w:val="21"/>
          <w:lang w:val="en-US" w:eastAsia="zh-CN"/>
        </w:rPr>
      </w:pPr>
      <w:r>
        <w:rPr>
          <w:sz w:val="21"/>
        </w:rPr>
        <w:drawing>
          <wp:inline distT="0" distB="0" distL="114300" distR="114300">
            <wp:extent cx="6589395" cy="520700"/>
            <wp:effectExtent l="0" t="0" r="1905" b="12700"/>
            <wp:docPr id="5" name="图片 5"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页头"/>
                    <pic:cNvPicPr>
                      <a:picLocks noChangeAspect="1"/>
                    </pic:cNvPicPr>
                  </pic:nvPicPr>
                  <pic:blipFill>
                    <a:blip r:embed="rId6"/>
                    <a:stretch>
                      <a:fillRect/>
                    </a:stretch>
                  </pic:blipFill>
                  <pic:spPr>
                    <a:xfrm>
                      <a:off x="0" y="0"/>
                      <a:ext cx="6589395" cy="520700"/>
                    </a:xfrm>
                    <a:prstGeom prst="rect">
                      <a:avLst/>
                    </a:prstGeom>
                  </pic:spPr>
                </pic:pic>
              </a:graphicData>
            </a:graphic>
          </wp:inline>
        </w:drawing>
      </w:r>
    </w:p>
    <w:p>
      <w:pPr>
        <w:rPr>
          <w:rStyle w:val="5"/>
          <w:rFonts w:hint="eastAsia" w:asciiTheme="minorEastAsia" w:hAnsiTheme="minorEastAsia" w:eastAsiaTheme="minorEastAsia" w:cstheme="minorEastAsia"/>
          <w:sz w:val="21"/>
          <w:szCs w:val="21"/>
          <w:lang w:val="en-US" w:eastAsia="zh-CN"/>
        </w:rPr>
      </w:pPr>
    </w:p>
    <w:p>
      <w:pPr>
        <w:rPr>
          <w:rStyle w:val="5"/>
          <w:rFonts w:hint="eastAsia" w:asciiTheme="minorEastAsia" w:hAnsiTheme="minorEastAsia" w:eastAsiaTheme="minorEastAsia" w:cstheme="minorEastAsia"/>
          <w:sz w:val="21"/>
          <w:szCs w:val="21"/>
          <w:lang w:val="en-US" w:eastAsia="zh-CN"/>
        </w:rPr>
      </w:pPr>
    </w:p>
    <w:p>
      <w:pPr>
        <w:rPr>
          <w:rStyle w:val="5"/>
          <w:rFonts w:hint="eastAsia" w:asciiTheme="minorEastAsia" w:hAnsiTheme="minorEastAsia" w:eastAsiaTheme="minorEastAsia" w:cstheme="minorEastAsia"/>
          <w:sz w:val="21"/>
          <w:szCs w:val="21"/>
          <w:lang w:val="en-US" w:eastAsia="zh-CN"/>
        </w:rPr>
      </w:pPr>
    </w:p>
    <w:p>
      <w:pPr>
        <w:widowControl/>
        <w:spacing w:line="320" w:lineRule="exact"/>
        <w:jc w:val="left"/>
        <w:rPr>
          <w:rFonts w:hint="eastAsia" w:ascii="???" w:hAnsi="???" w:cs="宋体"/>
          <w:b/>
          <w:kern w:val="0"/>
          <w:sz w:val="24"/>
          <w:szCs w:val="24"/>
        </w:rPr>
      </w:pPr>
      <w:r>
        <w:rPr>
          <w:rFonts w:hint="eastAsia" w:ascii="???" w:hAnsi="???" w:cs="宋体"/>
          <w:b/>
          <w:kern w:val="0"/>
          <w:sz w:val="24"/>
          <w:szCs w:val="24"/>
        </w:rPr>
        <w:t>应用方案</w:t>
      </w:r>
      <w:r>
        <w:rPr>
          <w:rFonts w:hint="eastAsia" w:ascii="???" w:hAnsi="???" w:cs="宋体"/>
          <w:b/>
          <w:kern w:val="0"/>
          <w:sz w:val="24"/>
          <w:szCs w:val="24"/>
          <w:lang w:val="en-US" w:eastAsia="zh-CN"/>
        </w:rPr>
        <w:t>2</w:t>
      </w:r>
      <w:r>
        <w:rPr>
          <w:rFonts w:hint="eastAsia" w:ascii="???" w:hAnsi="???" w:cs="宋体"/>
          <w:b/>
          <w:kern w:val="0"/>
          <w:sz w:val="24"/>
          <w:szCs w:val="24"/>
        </w:rPr>
        <w:t>：</w:t>
      </w:r>
      <w:r>
        <w:rPr>
          <w:rFonts w:hint="eastAsia" w:ascii="???" w:hAnsi="???" w:cs="宋体"/>
          <w:b/>
          <w:kern w:val="0"/>
          <w:sz w:val="24"/>
          <w:szCs w:val="24"/>
          <w:lang w:val="en-US" w:eastAsia="zh-CN"/>
        </w:rPr>
        <w:t>FTTX</w:t>
      </w:r>
    </w:p>
    <w:p>
      <w:pPr>
        <w:rPr>
          <w:rStyle w:val="5"/>
          <w:rFonts w:hint="eastAsia" w:asciiTheme="minorEastAsia" w:hAnsiTheme="minorEastAsia" w:eastAsiaTheme="minorEastAsia" w:cstheme="minorEastAsia"/>
          <w:sz w:val="21"/>
          <w:szCs w:val="21"/>
          <w:lang w:val="en-US" w:eastAsia="zh-CN"/>
        </w:rPr>
      </w:pPr>
    </w:p>
    <w:p>
      <w:pPr>
        <w:rPr>
          <w:rStyle w:val="5"/>
          <w:rFonts w:hint="eastAsia" w:asciiTheme="minorEastAsia" w:hAnsiTheme="minorEastAsia" w:eastAsiaTheme="minorEastAsia" w:cstheme="minorEastAsia"/>
          <w:sz w:val="21"/>
          <w:szCs w:val="21"/>
          <w:lang w:val="en-US" w:eastAsia="zh-CN"/>
        </w:rPr>
      </w:pPr>
    </w:p>
    <w:p>
      <w:pPr>
        <w:jc w:val="center"/>
        <w:rPr>
          <w:rStyle w:val="5"/>
          <w:rFonts w:hint="eastAsia"/>
          <w:sz w:val="15"/>
          <w:szCs w:val="15"/>
          <w:lang w:val="en-US" w:eastAsia="zh-CN"/>
        </w:rPr>
      </w:pPr>
      <w:r>
        <w:rPr>
          <w:rStyle w:val="5"/>
          <w:rFonts w:hint="eastAsia"/>
          <w:sz w:val="15"/>
          <w:szCs w:val="15"/>
          <w:lang w:val="en-US" w:eastAsia="zh-CN"/>
        </w:rPr>
        <w:drawing>
          <wp:inline distT="0" distB="0" distL="114300" distR="114300">
            <wp:extent cx="6031865" cy="4411345"/>
            <wp:effectExtent l="0" t="0" r="6985" b="8255"/>
            <wp:docPr id="2" name="图片 2" descr="C:\Users\Administrator\Desktop\应用方案.png应用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应用方案.png应用方案"/>
                    <pic:cNvPicPr>
                      <a:picLocks noChangeAspect="1"/>
                    </pic:cNvPicPr>
                  </pic:nvPicPr>
                  <pic:blipFill>
                    <a:blip r:embed="rId9"/>
                    <a:srcRect/>
                    <a:stretch>
                      <a:fillRect/>
                    </a:stretch>
                  </pic:blipFill>
                  <pic:spPr>
                    <a:xfrm>
                      <a:off x="0" y="0"/>
                      <a:ext cx="6031865" cy="4411345"/>
                    </a:xfrm>
                    <a:prstGeom prst="rect">
                      <a:avLst/>
                    </a:prstGeom>
                  </pic:spPr>
                </pic:pic>
              </a:graphicData>
            </a:graphic>
          </wp:inline>
        </w:drawing>
      </w: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427355</wp:posOffset>
                </wp:positionV>
                <wp:extent cx="6610350" cy="76200"/>
                <wp:effectExtent l="6350" t="6350" r="12700" b="12700"/>
                <wp:wrapNone/>
                <wp:docPr id="20" name="流程图: 过程 20"/>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33.65pt;height:6pt;width:520.5pt;z-index:251669504;v-text-anchor:middle;mso-width-relative:page;mso-height-relative:page;" fillcolor="#183884" filled="t" stroked="t" coordsize="21600,21600" o:gfxdata="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zR8Q91gAAAAcBAAAPAAAAAAAAAAEAIAAAACIA&#10;AABkcnMvZG93bnJldi54bWxQSwECFAAUAAAACACHTuJAczrZzn0CAADfBAAADgAAAAAAAAABACAA&#10;AAAlAQAAZHJzL2Uyb0RvYy54bWxQSwUGAAAAAAYABgBZAQAAFAYAAAAA&#10;">
                <v:fill on="t" focussize="0,0"/>
                <v:stroke weight="1pt" color="#41719C [3204]" miterlimit="8" joinstyle="miter"/>
                <v:imagedata o:title=""/>
                <o:lock v:ext="edit" aspectratio="f"/>
              </v:shape>
            </w:pict>
          </mc:Fallback>
        </mc:AlternateContent>
      </w: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r>
        <w:rPr>
          <w:rStyle w:val="5"/>
          <w:rFonts w:hint="eastAsia"/>
          <w:sz w:val="15"/>
          <w:szCs w:val="15"/>
          <w:lang w:val="en-US" w:eastAsia="zh-CN"/>
        </w:rPr>
        <w:t>网址：</w:t>
      </w:r>
      <w:r>
        <w:rPr>
          <w:rStyle w:val="5"/>
          <w:rFonts w:hint="eastAsia"/>
          <w:sz w:val="15"/>
          <w:szCs w:val="15"/>
          <w:lang w:val="en-US" w:eastAsia="zh-CN"/>
        </w:rPr>
        <w:fldChar w:fldCharType="begin"/>
      </w:r>
      <w:r>
        <w:rPr>
          <w:rStyle w:val="5"/>
          <w:rFonts w:hint="eastAsia"/>
          <w:sz w:val="15"/>
          <w:szCs w:val="15"/>
          <w:lang w:val="en-US" w:eastAsia="zh-CN"/>
        </w:rPr>
        <w:instrText xml:space="preserve"> HYPERLINK "http://www.gl-com.com" </w:instrText>
      </w:r>
      <w:r>
        <w:rPr>
          <w:rStyle w:val="5"/>
          <w:rFonts w:hint="eastAsia"/>
          <w:sz w:val="15"/>
          <w:szCs w:val="15"/>
          <w:lang w:val="en-US" w:eastAsia="zh-CN"/>
        </w:rPr>
        <w:fldChar w:fldCharType="separate"/>
      </w:r>
      <w:r>
        <w:rPr>
          <w:rStyle w:val="5"/>
          <w:rFonts w:hint="eastAsia"/>
          <w:sz w:val="15"/>
          <w:szCs w:val="15"/>
          <w:lang w:val="en-US" w:eastAsia="zh-CN"/>
        </w:rPr>
        <w:t>www.gl-com.com</w:t>
      </w:r>
      <w:r>
        <w:rPr>
          <w:rStyle w:val="5"/>
          <w:rFonts w:hint="eastAsia"/>
          <w:sz w:val="15"/>
          <w:szCs w:val="15"/>
          <w:lang w:val="en-US" w:eastAsia="zh-CN"/>
        </w:rPr>
        <w:fldChar w:fldCharType="end"/>
      </w:r>
      <w:r>
        <w:rPr>
          <w:rStyle w:val="5"/>
          <w:rFonts w:hint="eastAsia"/>
          <w:sz w:val="15"/>
          <w:szCs w:val="15"/>
          <w:lang w:val="en-US" w:eastAsia="zh-CN"/>
        </w:rPr>
        <w:t>.cn                                                            电话：</w:t>
      </w:r>
      <w:r>
        <w:rPr>
          <w:rStyle w:val="5"/>
          <w:sz w:val="15"/>
          <w:szCs w:val="15"/>
        </w:rPr>
        <w:t>+86 755 8419 3000</w:t>
      </w:r>
    </w:p>
    <w:p>
      <w:pPr>
        <w:rPr>
          <w:rFonts w:hint="eastAsia"/>
          <w:sz w:val="21"/>
          <w:lang w:eastAsia="zh-CN"/>
        </w:rPr>
      </w:pPr>
      <w:r>
        <w:rPr>
          <w:rStyle w:val="5"/>
          <w:rFonts w:hint="eastAsia"/>
          <w:sz w:val="15"/>
          <w:szCs w:val="15"/>
          <w:lang w:val="en-US" w:eastAsia="zh-CN"/>
        </w:rPr>
        <w:t>地址：</w:t>
      </w:r>
      <w:r>
        <w:rPr>
          <w:rStyle w:val="5"/>
          <w:sz w:val="15"/>
          <w:szCs w:val="15"/>
        </w:rPr>
        <w:t>深圳市龙岗区龙城街道吉祥社区彩云一路2号4楼（鑫潮工业园）</w:t>
      </w:r>
      <w:r>
        <w:rPr>
          <w:rStyle w:val="5"/>
          <w:rFonts w:hint="eastAsia"/>
          <w:sz w:val="15"/>
          <w:szCs w:val="15"/>
          <w:lang w:val="en-US" w:eastAsia="zh-CN"/>
        </w:rPr>
        <w:t xml:space="preserve">                   传真：</w:t>
      </w:r>
      <w:r>
        <w:rPr>
          <w:rStyle w:val="5"/>
          <w:sz w:val="15"/>
          <w:szCs w:val="15"/>
        </w:rPr>
        <w:t>+86755 8419 3093</w:t>
      </w:r>
      <w:r>
        <w:rPr>
          <w:sz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5974715</wp:posOffset>
                </wp:positionV>
                <wp:extent cx="6610350" cy="76200"/>
                <wp:effectExtent l="6350" t="6350" r="12700" b="12700"/>
                <wp:wrapNone/>
                <wp:docPr id="6" name="流程图: 过程 6"/>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70.45pt;height:6pt;width:520.5pt;z-index:251667456;v-text-anchor:middle;mso-width-relative:page;mso-height-relative:page;" fillcolor="#183884" filled="t" stroked="t" coordsize="21600,21600" o:gfxdata="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PFmq01wAAAAkBAAAPAAAAAAAAAAEAIAAAACIA&#10;AABkcnMvZG93bnJldi54bWxQSwECFAAUAAAACACHTuJApUIAhHwCAADdBAAADgAAAAAAAAABACAA&#10;AAAmAQAAZHJzL2Uyb0RvYy54bWxQSwUGAAAAAAYABgBZAQAAFAYAAAAA&#10;">
                <v:fill on="t" focussize="0,0"/>
                <v:stroke weight="1pt" color="#41719C [3204]" miterlimit="8" joinstyle="miter"/>
                <v:imagedata o:title=""/>
                <o:lock v:ext="edit" aspectratio="f"/>
              </v:shape>
            </w:pict>
          </mc:Fallback>
        </mc:AlternateContent>
      </w:r>
    </w:p>
    <w:p>
      <w:pPr>
        <w:rPr>
          <w:rFonts w:hint="eastAsia"/>
          <w:sz w:val="21"/>
          <w:lang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5974715</wp:posOffset>
                </wp:positionV>
                <wp:extent cx="6610350" cy="76200"/>
                <wp:effectExtent l="6350" t="6350" r="12700" b="12700"/>
                <wp:wrapNone/>
                <wp:docPr id="18" name="流程图: 过程 18"/>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70.45pt;height:6pt;width:520.5pt;z-index:251662336;v-text-anchor:middle;mso-width-relative:page;mso-height-relative:page;" fillcolor="#183884" filled="t" stroked="t" coordsize="21600,21600" o:gfxdata="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jxZqtNcAAAAJAQAADwAAAAAAAAABACAAAAAi&#10;AAAAZHJzL2Rvd25yZXYueG1sUEsBAhQAFAAAAAgAh07iQB2Y3G99AgAA3wQAAA4AAAAAAAAAAQAg&#10;AAAAJgEAAGRycy9lMm9Eb2MueG1sUEsFBgAAAAAGAAYAWQEAABUGAAAAAA==&#10;">
                <v:fill on="t" focussize="0,0"/>
                <v:stroke weight="1pt" color="#41719C [3204]" miterlimit="8" joinstyle="miter"/>
                <v:imagedata o:title=""/>
                <o:lock v:ext="edit" aspectratio="f"/>
              </v:shape>
            </w:pict>
          </mc:Fallback>
        </mc:AlternateContent>
      </w:r>
    </w:p>
    <w:sectPr>
      <w:headerReference r:id="rId3" w:type="default"/>
      <w:footerReference r:id="rId4" w:type="default"/>
      <w:pgSz w:w="11850" w:h="16783"/>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DFMincho-UB">
    <w:panose1 w:val="02010609010101010101"/>
    <w:charset w:val="80"/>
    <w:family w:val="auto"/>
    <w:pitch w:val="default"/>
    <w:sig w:usb0="00000001" w:usb1="08070000" w:usb2="00000010" w:usb3="00000000" w:csb0="00020000" w:csb1="00000000"/>
  </w:font>
  <w:font w:name="Microsoft JhengHei">
    <w:panose1 w:val="020B0604030504040204"/>
    <w:charset w:val="88"/>
    <w:family w:val="auto"/>
    <w:pitch w:val="default"/>
    <w:sig w:usb0="000002A7" w:usb1="28CF44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Yu Gothic">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Arial">
    <w:panose1 w:val="020B06040202020202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Bodoni Bd BT">
    <w:panose1 w:val="02070803080706020303"/>
    <w:charset w:val="00"/>
    <w:family w:val="auto"/>
    <w:pitch w:val="default"/>
    <w:sig w:usb0="800000AF" w:usb1="1000204A" w:usb2="00000000" w:usb3="00000000" w:csb0="00000011" w:csb1="00000000"/>
  </w:font>
  <w:font w:name="Bodoni Bk BT">
    <w:panose1 w:val="02070603070706020303"/>
    <w:charset w:val="00"/>
    <w:family w:val="auto"/>
    <w:pitch w:val="default"/>
    <w:sig w:usb0="800000AF" w:usb1="1000204A" w:usb2="00000000" w:usb3="00000000" w:csb0="00000011"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ＤＦ中太楷書体">
    <w:panose1 w:val="02010609010101010101"/>
    <w:charset w:val="80"/>
    <w:family w:val="auto"/>
    <w:pitch w:val="default"/>
    <w:sig w:usb0="00000001" w:usb1="08070000" w:usb2="00000010" w:usb3="00000000" w:csb0="00020000" w:csb1="00000000"/>
  </w:font>
  <w:font w:name="ＤＦ明朝体W5">
    <w:panose1 w:val="02010609010101010101"/>
    <w:charset w:val="80"/>
    <w:family w:val="auto"/>
    <w:pitch w:val="default"/>
    <w:sig w:usb0="00000001" w:usb1="08070000" w:usb2="00000010" w:usb3="00000000" w:csb0="00020001" w:csb1="00000000"/>
  </w:font>
  <w:font w:name="DFGothic-EB">
    <w:panose1 w:val="02010609010101010101"/>
    <w:charset w:val="80"/>
    <w:family w:val="auto"/>
    <w:pitch w:val="default"/>
    <w:sig w:usb0="00000001" w:usb1="08070000" w:usb2="00000010" w:usb3="00000000" w:csb0="00020000" w:csb1="00000000"/>
  </w:font>
  <w:font w:name="DFMincho-SU">
    <w:panose1 w:val="02010609010101010101"/>
    <w:charset w:val="80"/>
    <w:family w:val="auto"/>
    <w:pitch w:val="default"/>
    <w:sig w:usb0="00000001" w:usb1="08070000" w:usb2="00000010" w:usb3="00000000" w:csb0="00020000" w:csb1="00000000"/>
  </w:font>
  <w:font w:name="DFPOP1-W9">
    <w:panose1 w:val="02010609010101010101"/>
    <w:charset w:val="80"/>
    <w:family w:val="auto"/>
    <w:pitch w:val="default"/>
    <w:sig w:usb0="00000001" w:usb1="08070000" w:usb2="00000010" w:usb3="00000000" w:csb0="00020000"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Light">
    <w:panose1 w:val="020B0304030504040204"/>
    <w:charset w:val="88"/>
    <w:family w:val="auto"/>
    <w:pitch w:val="default"/>
    <w:sig w:usb0="8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UI">
    <w:panose1 w:val="020B0503020204020204"/>
    <w:charset w:val="86"/>
    <w:family w:val="auto"/>
    <w:pitch w:val="default"/>
    <w:sig w:usb0="80000287" w:usb1="28CF3C50" w:usb2="00000016" w:usb3="00000000" w:csb0="0004001F" w:csb1="00000000"/>
  </w:font>
  <w:font w:name="Microsoft YaHei UI Light">
    <w:panose1 w:val="020B0502040204020203"/>
    <w:charset w:val="86"/>
    <w:family w:val="auto"/>
    <w:pitch w:val="default"/>
    <w:sig w:usb0="80000287" w:usb1="28CF001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Square721 BT">
    <w:panose1 w:val="020B0504020202060204"/>
    <w:charset w:val="00"/>
    <w:family w:val="auto"/>
    <w:pitch w:val="default"/>
    <w:sig w:usb0="800000AF" w:usb1="1000204A" w:usb2="00000000" w:usb3="00000000" w:csb0="00000011" w:csb1="00000000"/>
  </w:font>
  <w:font w:name="Square721 Cn BT">
    <w:panose1 w:val="020B0406020202050204"/>
    <w:charset w:val="00"/>
    <w:family w:val="auto"/>
    <w:pitch w:val="default"/>
    <w:sig w:usb0="800000AF" w:usb1="1000204A" w:usb2="00000000" w:usb3="00000000" w:csb0="00000011" w:csb1="00000000"/>
  </w:font>
  <w:font w:name="Swis721 Blk BT">
    <w:panose1 w:val="020B0904030502020204"/>
    <w:charset w:val="00"/>
    <w:family w:val="auto"/>
    <w:pitch w:val="default"/>
    <w:sig w:usb0="800000AF" w:usb1="1000204A" w:usb2="00000000" w:usb3="00000000" w:csb0="00000011" w:csb1="00000000"/>
  </w:font>
  <w:font w:name="Swis721 BlkCn BT">
    <w:panose1 w:val="020B0806030502040204"/>
    <w:charset w:val="00"/>
    <w:family w:val="auto"/>
    <w:pitch w:val="default"/>
    <w:sig w:usb0="800000AF" w:usb1="1000204A" w:usb2="00000000" w:usb3="00000000" w:csb0="00000011" w:csb1="00000000"/>
  </w:font>
  <w:font w:name="Swis721 BT">
    <w:panose1 w:val="020B0504020202020204"/>
    <w:charset w:val="00"/>
    <w:family w:val="auto"/>
    <w:pitch w:val="default"/>
    <w:sig w:usb0="800000AF" w:usb1="1000204A" w:usb2="00000000" w:usb3="00000000" w:csb0="00000011" w:csb1="00000000"/>
  </w:font>
  <w:font w:name="Swis721 Cn BT">
    <w:panose1 w:val="020B0506020202030204"/>
    <w:charset w:val="00"/>
    <w:family w:val="auto"/>
    <w:pitch w:val="default"/>
    <w:sig w:usb0="800000AF" w:usb1="1000204A" w:usb2="00000000" w:usb3="00000000" w:csb0="00000011" w:csb1="00000000"/>
  </w:font>
  <w:font w:name="Sitka Text">
    <w:panose1 w:val="02000505000000020004"/>
    <w:charset w:val="00"/>
    <w:family w:val="auto"/>
    <w:pitch w:val="default"/>
    <w:sig w:usb0="A00002EF" w:usb1="4000204B" w:usb2="00000000" w:usb3="00000000" w:csb0="2000019F" w:csb1="00000000"/>
  </w:font>
  <w:font w:name="MS UI Gothic">
    <w:panose1 w:val="020B0600070205080204"/>
    <w:charset w:val="80"/>
    <w:family w:val="auto"/>
    <w:pitch w:val="default"/>
    <w:sig w:usb0="E00002FF" w:usb1="6AC7FDFB" w:usb2="08000012" w:usb3="00000000" w:csb0="4002009F" w:csb1="DFD70000"/>
  </w:font>
  <w:font w:name="Meiryo UI">
    <w:altName w:val="AjiwaiPro"/>
    <w:panose1 w:val="020B0604030504040204"/>
    <w:charset w:val="80"/>
    <w:family w:val="auto"/>
    <w:pitch w:val="default"/>
    <w:sig w:usb0="00000000" w:usb1="00000000" w:usb2="00010012" w:usb3="00000000" w:csb0="6002009F" w:csb1="DFD70000"/>
  </w:font>
  <w:font w:name="Segoe Print">
    <w:panose1 w:val="02000600000000000000"/>
    <w:charset w:val="00"/>
    <w:family w:val="auto"/>
    <w:pitch w:val="default"/>
    <w:sig w:usb0="0000028F" w:usb1="00000000" w:usb2="00000000" w:usb3="00000000" w:csb0="2000009F" w:csb1="47010000"/>
  </w:font>
  <w:font w:name="Segoe Script">
    <w:panose1 w:val="030B0504020000000003"/>
    <w:charset w:val="00"/>
    <w:family w:val="auto"/>
    <w:pitch w:val="default"/>
    <w:sig w:usb0="0000028F" w:usb1="00000000" w:usb2="00000000" w:usb3="00000000" w:csb0="0000009F" w:csb1="00000000"/>
  </w:font>
  <w:font w:name="AjiwaiPro">
    <w:panose1 w:val="02000600000000000000"/>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0558"/>
    <w:multiLevelType w:val="multilevel"/>
    <w:tmpl w:val="20150558"/>
    <w:lvl w:ilvl="0" w:tentative="0">
      <w:start w:val="1"/>
      <w:numFmt w:val="bullet"/>
      <w:lvlText w:val=""/>
      <w:lvlJc w:val="left"/>
      <w:pPr>
        <w:tabs>
          <w:tab w:val="left" w:pos="690"/>
        </w:tabs>
        <w:ind w:left="690" w:hanging="420"/>
      </w:pPr>
      <w:rPr>
        <w:rFonts w:hint="default" w:ascii="Wingdings" w:hAnsi="Wingdings"/>
      </w:rPr>
    </w:lvl>
    <w:lvl w:ilvl="1" w:tentative="0">
      <w:start w:val="1"/>
      <w:numFmt w:val="bullet"/>
      <w:lvlText w:val=""/>
      <w:lvlJc w:val="left"/>
      <w:pPr>
        <w:tabs>
          <w:tab w:val="left" w:pos="1110"/>
        </w:tabs>
        <w:ind w:left="1110" w:hanging="420"/>
      </w:pPr>
      <w:rPr>
        <w:rFonts w:hint="default" w:ascii="Wingdings" w:hAnsi="Wingdings"/>
      </w:rPr>
    </w:lvl>
    <w:lvl w:ilvl="2" w:tentative="0">
      <w:start w:val="1"/>
      <w:numFmt w:val="bullet"/>
      <w:lvlText w:val=""/>
      <w:lvlJc w:val="left"/>
      <w:pPr>
        <w:tabs>
          <w:tab w:val="left" w:pos="1530"/>
        </w:tabs>
        <w:ind w:left="1530" w:hanging="420"/>
      </w:pPr>
      <w:rPr>
        <w:rFonts w:hint="default" w:ascii="Wingdings" w:hAnsi="Wingdings"/>
      </w:rPr>
    </w:lvl>
    <w:lvl w:ilvl="3" w:tentative="0">
      <w:start w:val="1"/>
      <w:numFmt w:val="bullet"/>
      <w:lvlText w:val=""/>
      <w:lvlJc w:val="left"/>
      <w:pPr>
        <w:tabs>
          <w:tab w:val="left" w:pos="1950"/>
        </w:tabs>
        <w:ind w:left="1950" w:hanging="420"/>
      </w:pPr>
      <w:rPr>
        <w:rFonts w:hint="default" w:ascii="Wingdings" w:hAnsi="Wingdings"/>
      </w:rPr>
    </w:lvl>
    <w:lvl w:ilvl="4" w:tentative="0">
      <w:start w:val="1"/>
      <w:numFmt w:val="bullet"/>
      <w:lvlText w:val=""/>
      <w:lvlJc w:val="left"/>
      <w:pPr>
        <w:tabs>
          <w:tab w:val="left" w:pos="2370"/>
        </w:tabs>
        <w:ind w:left="2370" w:hanging="420"/>
      </w:pPr>
      <w:rPr>
        <w:rFonts w:hint="default" w:ascii="Wingdings" w:hAnsi="Wingdings"/>
      </w:rPr>
    </w:lvl>
    <w:lvl w:ilvl="5" w:tentative="0">
      <w:start w:val="1"/>
      <w:numFmt w:val="bullet"/>
      <w:lvlText w:val=""/>
      <w:lvlJc w:val="left"/>
      <w:pPr>
        <w:tabs>
          <w:tab w:val="left" w:pos="2790"/>
        </w:tabs>
        <w:ind w:left="2790" w:hanging="420"/>
      </w:pPr>
      <w:rPr>
        <w:rFonts w:hint="default" w:ascii="Wingdings" w:hAnsi="Wingdings"/>
      </w:rPr>
    </w:lvl>
    <w:lvl w:ilvl="6" w:tentative="0">
      <w:start w:val="1"/>
      <w:numFmt w:val="bullet"/>
      <w:lvlText w:val=""/>
      <w:lvlJc w:val="left"/>
      <w:pPr>
        <w:tabs>
          <w:tab w:val="left" w:pos="3210"/>
        </w:tabs>
        <w:ind w:left="3210" w:hanging="420"/>
      </w:pPr>
      <w:rPr>
        <w:rFonts w:hint="default" w:ascii="Wingdings" w:hAnsi="Wingdings"/>
      </w:rPr>
    </w:lvl>
    <w:lvl w:ilvl="7" w:tentative="0">
      <w:start w:val="1"/>
      <w:numFmt w:val="bullet"/>
      <w:lvlText w:val=""/>
      <w:lvlJc w:val="left"/>
      <w:pPr>
        <w:tabs>
          <w:tab w:val="left" w:pos="3630"/>
        </w:tabs>
        <w:ind w:left="3630" w:hanging="420"/>
      </w:pPr>
      <w:rPr>
        <w:rFonts w:hint="default" w:ascii="Wingdings" w:hAnsi="Wingdings"/>
      </w:rPr>
    </w:lvl>
    <w:lvl w:ilvl="8" w:tentative="0">
      <w:start w:val="1"/>
      <w:numFmt w:val="bullet"/>
      <w:lvlText w:val=""/>
      <w:lvlJc w:val="left"/>
      <w:pPr>
        <w:tabs>
          <w:tab w:val="left" w:pos="4050"/>
        </w:tabs>
        <w:ind w:left="4050" w:hanging="420"/>
      </w:pPr>
      <w:rPr>
        <w:rFonts w:hint="default" w:ascii="Wingdings" w:hAnsi="Wingdings"/>
      </w:rPr>
    </w:lvl>
  </w:abstractNum>
  <w:abstractNum w:abstractNumId="1">
    <w:nsid w:val="41756B53"/>
    <w:multiLevelType w:val="multilevel"/>
    <w:tmpl w:val="41756B53"/>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bullet"/>
      <w:lvlText w:val=""/>
      <w:lvlJc w:val="left"/>
      <w:pPr>
        <w:tabs>
          <w:tab w:val="left" w:pos="1620"/>
        </w:tabs>
        <w:ind w:left="1620" w:hanging="420"/>
      </w:pPr>
      <w:rPr>
        <w:rFonts w:hint="default" w:ascii="Wingdings" w:hAnsi="Wingdings"/>
      </w:rPr>
    </w:lvl>
    <w:lvl w:ilvl="3" w:tentative="0">
      <w:start w:val="1"/>
      <w:numFmt w:val="bullet"/>
      <w:lvlText w:val=""/>
      <w:lvlJc w:val="left"/>
      <w:pPr>
        <w:tabs>
          <w:tab w:val="left" w:pos="2040"/>
        </w:tabs>
        <w:ind w:left="2040" w:hanging="420"/>
      </w:pPr>
      <w:rPr>
        <w:rFonts w:hint="default" w:ascii="Wingdings" w:hAnsi="Wingdings"/>
      </w:rPr>
    </w:lvl>
    <w:lvl w:ilvl="4" w:tentative="0">
      <w:start w:val="1"/>
      <w:numFmt w:val="bullet"/>
      <w:lvlText w:val=""/>
      <w:lvlJc w:val="left"/>
      <w:pPr>
        <w:tabs>
          <w:tab w:val="left" w:pos="2460"/>
        </w:tabs>
        <w:ind w:left="2460" w:hanging="420"/>
      </w:pPr>
      <w:rPr>
        <w:rFonts w:hint="default" w:ascii="Wingdings" w:hAnsi="Wingdings"/>
      </w:rPr>
    </w:lvl>
    <w:lvl w:ilvl="5" w:tentative="0">
      <w:start w:val="1"/>
      <w:numFmt w:val="bullet"/>
      <w:lvlText w:val=""/>
      <w:lvlJc w:val="left"/>
      <w:pPr>
        <w:tabs>
          <w:tab w:val="left" w:pos="2880"/>
        </w:tabs>
        <w:ind w:left="2880" w:hanging="420"/>
      </w:pPr>
      <w:rPr>
        <w:rFonts w:hint="default" w:ascii="Wingdings" w:hAnsi="Wingdings"/>
      </w:rPr>
    </w:lvl>
    <w:lvl w:ilvl="6" w:tentative="0">
      <w:start w:val="1"/>
      <w:numFmt w:val="bullet"/>
      <w:lvlText w:val=""/>
      <w:lvlJc w:val="left"/>
      <w:pPr>
        <w:tabs>
          <w:tab w:val="left" w:pos="3300"/>
        </w:tabs>
        <w:ind w:left="3300" w:hanging="420"/>
      </w:pPr>
      <w:rPr>
        <w:rFonts w:hint="default" w:ascii="Wingdings" w:hAnsi="Wingdings"/>
      </w:rPr>
    </w:lvl>
    <w:lvl w:ilvl="7" w:tentative="0">
      <w:start w:val="1"/>
      <w:numFmt w:val="bullet"/>
      <w:lvlText w:val=""/>
      <w:lvlJc w:val="left"/>
      <w:pPr>
        <w:tabs>
          <w:tab w:val="left" w:pos="3720"/>
        </w:tabs>
        <w:ind w:left="3720" w:hanging="420"/>
      </w:pPr>
      <w:rPr>
        <w:rFonts w:hint="default" w:ascii="Wingdings" w:hAnsi="Wingdings"/>
      </w:rPr>
    </w:lvl>
    <w:lvl w:ilvl="8" w:tentative="0">
      <w:start w:val="1"/>
      <w:numFmt w:val="bullet"/>
      <w:lvlText w:val=""/>
      <w:lvlJc w:val="left"/>
      <w:pPr>
        <w:tabs>
          <w:tab w:val="left" w:pos="4140"/>
        </w:tabs>
        <w:ind w:left="414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C3FE6"/>
    <w:rsid w:val="001E48B2"/>
    <w:rsid w:val="0070330F"/>
    <w:rsid w:val="00B661B4"/>
    <w:rsid w:val="01CA4E30"/>
    <w:rsid w:val="0A9C3FE6"/>
    <w:rsid w:val="1C7B61D4"/>
    <w:rsid w:val="20964ECE"/>
    <w:rsid w:val="21345D23"/>
    <w:rsid w:val="54C520B2"/>
    <w:rsid w:val="5EA262CD"/>
    <w:rsid w:val="60174B7E"/>
    <w:rsid w:val="64AA6A1A"/>
    <w:rsid w:val="661E74A4"/>
    <w:rsid w:val="67DC6B7B"/>
    <w:rsid w:val="73B734D8"/>
    <w:rsid w:val="75372F94"/>
    <w:rsid w:val="755A1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bCs/>
    </w:rPr>
  </w:style>
  <w:style w:type="character" w:styleId="7">
    <w:name w:val="FollowedHyperlink"/>
    <w:basedOn w:val="5"/>
    <w:qFormat/>
    <w:uiPriority w:val="0"/>
    <w:rPr>
      <w:color w:val="800080"/>
      <w:u w:val="single"/>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727</Words>
  <Characters>1059</Characters>
  <Lines>0</Lines>
  <Paragraphs>0</Paragraphs>
  <ScaleCrop>false</ScaleCrop>
  <LinksUpToDate>false</LinksUpToDate>
  <CharactersWithSpaces>1458</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2017-09-14T06:18:00Z</dcterms:created>
  <dc:creator>Administrator</dc:creator>
  <cp:lastModifiedBy>Administrator</cp:lastModifiedBy>
  <dcterms:modified xsi:type="dcterms:W3CDTF">2017-12-01T09:23:32Z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